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B3609" w:rsidR="00CF7A07" w:rsidP="4D4436EE" w:rsidRDefault="0020696A" w14:paraId="11478426" w14:textId="72EB6D5E">
      <w:pPr>
        <w:rPr>
          <w:rFonts w:eastAsiaTheme="minorEastAsia"/>
          <w:noProof/>
          <w:sz w:val="22"/>
          <w:szCs w:val="22"/>
        </w:rPr>
      </w:pPr>
      <w:r>
        <w:rPr>
          <w:noProof/>
        </w:rPr>
        <w:drawing>
          <wp:anchor distT="0" distB="0" distL="114300" distR="114300" simplePos="0" relativeHeight="251659264" behindDoc="1" locked="0" layoutInCell="1" allowOverlap="1" wp14:anchorId="00A032A6" wp14:editId="7DA038FF">
            <wp:simplePos x="0" y="0"/>
            <wp:positionH relativeFrom="column">
              <wp:posOffset>5723255</wp:posOffset>
            </wp:positionH>
            <wp:positionV relativeFrom="paragraph">
              <wp:posOffset>4037965</wp:posOffset>
            </wp:positionV>
            <wp:extent cx="939800" cy="54356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9800" cy="5435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4BBDFA" wp14:editId="5E2F5AD6">
            <wp:simplePos x="0" y="0"/>
            <wp:positionH relativeFrom="column">
              <wp:posOffset>-662305</wp:posOffset>
            </wp:positionH>
            <wp:positionV relativeFrom="paragraph">
              <wp:posOffset>-526415</wp:posOffset>
            </wp:positionV>
            <wp:extent cx="2432212" cy="651933"/>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2212" cy="651933"/>
                    </a:xfrm>
                    <a:prstGeom prst="rect">
                      <a:avLst/>
                    </a:prstGeom>
                  </pic:spPr>
                </pic:pic>
              </a:graphicData>
            </a:graphic>
            <wp14:sizeRelH relativeFrom="margin">
              <wp14:pctWidth>0</wp14:pctWidth>
            </wp14:sizeRelH>
            <wp14:sizeRelV relativeFrom="margin">
              <wp14:pctHeight>0</wp14:pctHeight>
            </wp14:sizeRelV>
          </wp:anchor>
        </w:drawing>
      </w:r>
      <w:r w:rsidRPr="002B3609">
        <w:rPr>
          <w:noProof/>
        </w:rPr>
        <w:softHyphen/>
      </w:r>
      <w:r w:rsidRPr="002B3609">
        <w:rPr>
          <w:noProof/>
        </w:rPr>
        <w:softHyphen/>
      </w:r>
      <w:r w:rsidRPr="002B3609">
        <w:rPr>
          <w:noProof/>
        </w:rPr>
        <w:softHyphen/>
      </w:r>
      <w:r w:rsidRPr="002B3609">
        <w:rPr>
          <w:noProof/>
        </w:rPr>
        <w:softHyphen/>
      </w:r>
      <w:r w:rsidRPr="002B3609">
        <w:rPr>
          <w:noProof/>
        </w:rPr>
        <w:softHyphen/>
      </w:r>
    </w:p>
    <w:p w:rsidRPr="002B3609" w:rsidR="003A1D2F" w:rsidP="4D4436EE" w:rsidRDefault="003A1D2F" w14:paraId="7EE3CA63" w14:textId="77777777">
      <w:pPr>
        <w:rPr>
          <w:rFonts w:eastAsiaTheme="minorEastAsia"/>
          <w:noProof/>
          <w:sz w:val="22"/>
          <w:szCs w:val="22"/>
        </w:rPr>
      </w:pPr>
    </w:p>
    <w:p w:rsidRPr="002B3609" w:rsidR="003A1D2F" w:rsidP="001D6960" w:rsidRDefault="6C2AB63F" w14:paraId="11597FAD" w14:textId="42C2687F">
      <w:pPr>
        <w:spacing w:line="288" w:lineRule="auto"/>
        <w:jc w:val="center"/>
        <w:rPr>
          <w:rFonts w:eastAsiaTheme="minorEastAsia"/>
          <w:b/>
          <w:bCs/>
          <w:sz w:val="28"/>
          <w:szCs w:val="28"/>
        </w:rPr>
      </w:pPr>
      <w:r w:rsidRPr="002B3609">
        <w:rPr>
          <w:rFonts w:eastAsiaTheme="minorEastAsia"/>
          <w:b/>
          <w:bCs/>
          <w:sz w:val="28"/>
          <w:szCs w:val="28"/>
        </w:rPr>
        <w:t>PERSBERICHT</w:t>
      </w:r>
    </w:p>
    <w:p w:rsidRPr="002B3609" w:rsidR="003A1D2F" w:rsidP="4D4436EE" w:rsidRDefault="003A1D2F" w14:paraId="3D29DFAE" w14:textId="3317ED70">
      <w:pPr>
        <w:spacing w:line="288" w:lineRule="auto"/>
        <w:rPr>
          <w:rFonts w:eastAsiaTheme="minorEastAsia"/>
          <w:sz w:val="22"/>
          <w:szCs w:val="22"/>
        </w:rPr>
      </w:pPr>
    </w:p>
    <w:p w:rsidR="003A1D2F" w:rsidP="001D6960" w:rsidRDefault="1C89674B" w14:paraId="206DDCD3" w14:textId="60F2EAB6">
      <w:pPr>
        <w:spacing w:line="288" w:lineRule="auto"/>
        <w:jc w:val="center"/>
        <w:rPr>
          <w:rFonts w:eastAsiaTheme="minorEastAsia"/>
          <w:b/>
          <w:bCs/>
          <w:sz w:val="28"/>
          <w:szCs w:val="28"/>
        </w:rPr>
      </w:pPr>
      <w:commentRangeStart w:id="0"/>
      <w:r w:rsidRPr="002B3609">
        <w:rPr>
          <w:rFonts w:eastAsiaTheme="minorEastAsia"/>
          <w:b/>
          <w:bCs/>
          <w:sz w:val="28"/>
          <w:szCs w:val="28"/>
        </w:rPr>
        <w:t>Albourgh Tyres zet volgende stap in ontwikkeling met uitbreiding naar meerdere segmenten</w:t>
      </w:r>
      <w:commentRangeEnd w:id="0"/>
      <w:r w:rsidR="003A1D2F">
        <w:rPr>
          <w:rStyle w:val="Verwijzingopmerking"/>
          <w:rFonts w:eastAsiaTheme="minorEastAsia"/>
          <w:b/>
          <w:bCs/>
          <w:sz w:val="28"/>
          <w:szCs w:val="28"/>
        </w:rPr>
        <w:commentReference w:id="0"/>
      </w:r>
    </w:p>
    <w:p w:rsidRPr="002B3609" w:rsidR="001D6960" w:rsidP="001D6960" w:rsidRDefault="001D6960" w14:paraId="0D156FE4" w14:textId="77777777">
      <w:pPr>
        <w:spacing w:line="288" w:lineRule="auto"/>
        <w:jc w:val="center"/>
        <w:rPr>
          <w:rFonts w:eastAsiaTheme="minorEastAsia"/>
          <w:b/>
          <w:bCs/>
          <w:sz w:val="28"/>
          <w:szCs w:val="28"/>
        </w:rPr>
      </w:pPr>
    </w:p>
    <w:p w:rsidRPr="002B3609" w:rsidR="003A1D2F" w:rsidP="001D6960" w:rsidRDefault="1C89674B" w14:paraId="01D942C4" w14:textId="6CCD78F7">
      <w:pPr>
        <w:spacing w:line="288" w:lineRule="auto"/>
        <w:rPr>
          <w:rFonts w:eastAsiaTheme="minorEastAsia"/>
          <w:b/>
          <w:bCs/>
          <w:sz w:val="22"/>
          <w:szCs w:val="22"/>
        </w:rPr>
      </w:pPr>
      <w:r w:rsidRPr="002B3609">
        <w:rPr>
          <w:rFonts w:eastAsiaTheme="minorEastAsia"/>
          <w:b/>
          <w:bCs/>
          <w:sz w:val="22"/>
          <w:szCs w:val="22"/>
        </w:rPr>
        <w:t xml:space="preserve">Hardenberg, </w:t>
      </w:r>
      <w:r w:rsidRPr="002B3609" w:rsidR="002B3609">
        <w:rPr>
          <w:rFonts w:eastAsiaTheme="minorEastAsia"/>
          <w:b/>
          <w:bCs/>
          <w:sz w:val="22"/>
          <w:szCs w:val="22"/>
        </w:rPr>
        <w:t>13</w:t>
      </w:r>
      <w:r w:rsidRPr="002B3609">
        <w:rPr>
          <w:rFonts w:eastAsiaTheme="minorEastAsia"/>
          <w:b/>
          <w:bCs/>
          <w:sz w:val="22"/>
          <w:szCs w:val="22"/>
        </w:rPr>
        <w:t xml:space="preserve"> mei 2026 – Albourgh Tyres presenteert tijdens THE TIRE COLOGNE 2026 de volgende stap in de ontwikkeling van het merk. Na de opbouw van een compleet truck- en trailerbanden</w:t>
      </w:r>
      <w:r w:rsidRPr="002B3609" w:rsidR="7D2D645E">
        <w:rPr>
          <w:rFonts w:eastAsiaTheme="minorEastAsia"/>
          <w:b/>
          <w:bCs/>
          <w:sz w:val="22"/>
          <w:szCs w:val="22"/>
        </w:rPr>
        <w:t xml:space="preserve"> </w:t>
      </w:r>
      <w:r w:rsidRPr="002B3609">
        <w:rPr>
          <w:rFonts w:eastAsiaTheme="minorEastAsia"/>
          <w:b/>
          <w:bCs/>
          <w:sz w:val="22"/>
          <w:szCs w:val="22"/>
        </w:rPr>
        <w:t>assortiment breidt Albourgh het portfolio verder uit naar specialistische toepassingen in industrial solids, havenmaterieel, bouwmachines en bosbouw.</w:t>
      </w:r>
    </w:p>
    <w:p w:rsidRPr="002B3609" w:rsidR="003A1D2F" w:rsidP="4D4436EE" w:rsidRDefault="003A1D2F" w14:paraId="74B7721B" w14:textId="129E2ED0">
      <w:pPr>
        <w:spacing w:line="288" w:lineRule="auto"/>
        <w:rPr>
          <w:rFonts w:eastAsiaTheme="minorEastAsia"/>
          <w:b/>
          <w:bCs/>
          <w:sz w:val="22"/>
          <w:szCs w:val="22"/>
        </w:rPr>
      </w:pPr>
    </w:p>
    <w:p w:rsidRPr="002B3609" w:rsidR="003A1D2F" w:rsidP="4D4436EE" w:rsidRDefault="1C89674B" w14:paraId="328014BA" w14:textId="3763FC08">
      <w:pPr>
        <w:spacing w:line="288" w:lineRule="auto"/>
        <w:rPr>
          <w:rFonts w:eastAsiaTheme="minorEastAsia"/>
          <w:sz w:val="22"/>
          <w:szCs w:val="22"/>
        </w:rPr>
      </w:pPr>
      <w:r w:rsidRPr="002B3609">
        <w:rPr>
          <w:rFonts w:eastAsiaTheme="minorEastAsia"/>
          <w:sz w:val="22"/>
          <w:szCs w:val="22"/>
        </w:rPr>
        <w:t xml:space="preserve">De beursdeelname in Keulen laat zien hoe Albourgh zich stap voor stap ontwikkelt van een merk met een sterke basis in transport naar een bredere bandenpartner voor professionele en intensieve toepassingen. Voor de segmenten haven, bouw en bosbouw toont Albourgh tijdens de beurs telkens een specifieke band uit het portfolio. </w:t>
      </w:r>
    </w:p>
    <w:p w:rsidRPr="002B3609" w:rsidR="003A1D2F" w:rsidP="4D4436EE" w:rsidRDefault="003A1D2F" w14:paraId="2128C72F" w14:textId="23874879">
      <w:pPr>
        <w:spacing w:line="288" w:lineRule="auto"/>
        <w:rPr>
          <w:rFonts w:eastAsiaTheme="minorEastAsia"/>
          <w:sz w:val="22"/>
          <w:szCs w:val="22"/>
        </w:rPr>
      </w:pPr>
    </w:p>
    <w:p w:rsidRPr="002B3609" w:rsidR="003A1D2F" w:rsidP="4D4436EE" w:rsidRDefault="1C89674B" w14:paraId="3BE14536" w14:textId="42C57429">
      <w:pPr>
        <w:spacing w:line="288" w:lineRule="auto"/>
        <w:rPr>
          <w:rFonts w:eastAsiaTheme="minorEastAsia"/>
          <w:sz w:val="22"/>
          <w:szCs w:val="22"/>
        </w:rPr>
      </w:pPr>
      <w:r w:rsidRPr="002B3609">
        <w:rPr>
          <w:rFonts w:eastAsiaTheme="minorEastAsia"/>
          <w:sz w:val="22"/>
          <w:szCs w:val="22"/>
        </w:rPr>
        <w:t xml:space="preserve">“Voor ons was de volgorde heel bewust,” zegt Jeroen Vos, </w:t>
      </w:r>
      <w:r w:rsidRPr="002B3609" w:rsidR="086FCAF4">
        <w:rPr>
          <w:rFonts w:eastAsiaTheme="minorEastAsia"/>
          <w:sz w:val="22"/>
          <w:szCs w:val="22"/>
        </w:rPr>
        <w:t>Manager Albourgh</w:t>
      </w:r>
      <w:r w:rsidRPr="002B3609">
        <w:rPr>
          <w:rFonts w:eastAsiaTheme="minorEastAsia"/>
          <w:sz w:val="22"/>
          <w:szCs w:val="22"/>
        </w:rPr>
        <w:t xml:space="preserve">. “We zijn gestart met het opbouwen van een volledig truck- en trailerassortiment. Pas daarna zijn we gaan uitbreiden naar andere segmenten, zodat we een sterke basis hadden om op verder te bouwen.” </w:t>
      </w:r>
    </w:p>
    <w:p w:rsidRPr="002B3609" w:rsidR="003A1D2F" w:rsidP="4D4436EE" w:rsidRDefault="003A1D2F" w14:paraId="0C5FE87C" w14:textId="624D2DD6">
      <w:pPr>
        <w:spacing w:line="288" w:lineRule="auto"/>
        <w:rPr>
          <w:rFonts w:eastAsiaTheme="minorEastAsia"/>
          <w:sz w:val="22"/>
          <w:szCs w:val="22"/>
        </w:rPr>
      </w:pPr>
    </w:p>
    <w:p w:rsidRPr="002B3609" w:rsidR="003A1D2F" w:rsidP="4D4436EE" w:rsidRDefault="1C89674B" w14:paraId="7F264275" w14:textId="66563055">
      <w:pPr>
        <w:spacing w:line="288" w:lineRule="auto"/>
        <w:rPr>
          <w:rFonts w:eastAsiaTheme="minorEastAsia"/>
          <w:b/>
          <w:bCs/>
          <w:sz w:val="22"/>
          <w:szCs w:val="22"/>
        </w:rPr>
      </w:pPr>
      <w:r w:rsidRPr="002B3609">
        <w:rPr>
          <w:rFonts w:eastAsiaTheme="minorEastAsia"/>
          <w:b/>
          <w:bCs/>
          <w:sz w:val="22"/>
          <w:szCs w:val="22"/>
        </w:rPr>
        <w:t xml:space="preserve">Transportbasis als fundament voor groei </w:t>
      </w:r>
    </w:p>
    <w:p w:rsidRPr="002B3609" w:rsidR="003A1D2F" w:rsidP="4D4436EE" w:rsidRDefault="1C89674B" w14:paraId="58A7729D" w14:textId="6DA183D3">
      <w:pPr>
        <w:spacing w:line="288" w:lineRule="auto"/>
        <w:rPr>
          <w:rFonts w:eastAsiaTheme="minorEastAsia"/>
          <w:sz w:val="22"/>
          <w:szCs w:val="22"/>
        </w:rPr>
      </w:pPr>
      <w:r w:rsidRPr="002B3609">
        <w:rPr>
          <w:rFonts w:eastAsiaTheme="minorEastAsia"/>
          <w:sz w:val="22"/>
          <w:szCs w:val="22"/>
        </w:rPr>
        <w:t>Sinds de introductie van de eerste bandenlijnen in 2021 heeft Albourgh in korte tijd een breed en competitief assortiment opgebouwd voor truck- en trailertoepassingen. In 2023 en 2024 werd dit aanbod verder uitgebouwd tot een complete propositie voor de transportsector.</w:t>
      </w:r>
    </w:p>
    <w:p w:rsidRPr="002B3609" w:rsidR="6C1D287B" w:rsidP="6C1D287B" w:rsidRDefault="6C1D287B" w14:paraId="4B29980E" w14:textId="16CE5D95">
      <w:pPr>
        <w:spacing w:line="288" w:lineRule="auto"/>
        <w:rPr>
          <w:rFonts w:eastAsiaTheme="minorEastAsia"/>
          <w:sz w:val="22"/>
          <w:szCs w:val="22"/>
        </w:rPr>
      </w:pPr>
    </w:p>
    <w:p w:rsidRPr="002B3609" w:rsidR="003A1D2F" w:rsidP="4D4436EE" w:rsidRDefault="1C89674B" w14:paraId="4C8EAA49" w14:textId="744DA563">
      <w:pPr>
        <w:spacing w:line="288" w:lineRule="auto"/>
        <w:rPr>
          <w:rFonts w:eastAsiaTheme="minorEastAsia"/>
          <w:sz w:val="22"/>
          <w:szCs w:val="22"/>
        </w:rPr>
      </w:pPr>
      <w:r w:rsidRPr="002B3609">
        <w:rPr>
          <w:rFonts w:eastAsiaTheme="minorEastAsia"/>
          <w:sz w:val="22"/>
          <w:szCs w:val="22"/>
        </w:rPr>
        <w:t xml:space="preserve">Die ontwikkeling heeft geleid tot toenemende acceptatie in de markt. Zowel transportbedrijven als OEM-partijen hebben Albourgh opgenomen in hun activiteiten. Daarmee beschikt het merk over een solide uitgangspositie voor verdere groei in aangrenzende segmenten. </w:t>
      </w:r>
    </w:p>
    <w:p w:rsidRPr="002B3609" w:rsidR="003A1D2F" w:rsidP="6C1D287B" w:rsidRDefault="003A1D2F" w14:paraId="4305846A" w14:textId="21D8AC57">
      <w:pPr>
        <w:spacing w:line="288" w:lineRule="auto"/>
        <w:rPr>
          <w:rFonts w:eastAsiaTheme="minorEastAsia"/>
          <w:sz w:val="22"/>
          <w:szCs w:val="22"/>
        </w:rPr>
      </w:pPr>
    </w:p>
    <w:p w:rsidRPr="002B3609" w:rsidR="003A1D2F" w:rsidP="6C1D287B" w:rsidRDefault="6288AA7E" w14:paraId="735B9A5D" w14:textId="20236A25">
      <w:pPr>
        <w:spacing w:line="288" w:lineRule="auto"/>
        <w:rPr>
          <w:rFonts w:eastAsiaTheme="minorEastAsia"/>
          <w:sz w:val="22"/>
          <w:szCs w:val="22"/>
        </w:rPr>
      </w:pPr>
      <w:r w:rsidRPr="002B3609">
        <w:rPr>
          <w:rFonts w:eastAsiaTheme="minorEastAsia"/>
          <w:sz w:val="22"/>
          <w:szCs w:val="22"/>
        </w:rPr>
        <w:t>Tijdens THE TIRE COLOGNE 2026 presenteert Albourgh tevens twee nieuwe truckbanden:</w:t>
      </w:r>
    </w:p>
    <w:p w:rsidRPr="002B3609" w:rsidR="003A1D2F" w:rsidP="6C1D287B" w:rsidRDefault="6288AA7E" w14:paraId="1EEDA2E1" w14:textId="13D2E73C">
      <w:pPr>
        <w:pStyle w:val="Lijstalinea"/>
        <w:numPr>
          <w:ilvl w:val="0"/>
          <w:numId w:val="2"/>
        </w:numPr>
        <w:spacing w:line="288" w:lineRule="auto"/>
        <w:rPr>
          <w:rFonts w:eastAsiaTheme="minorEastAsia"/>
          <w:sz w:val="22"/>
          <w:szCs w:val="22"/>
        </w:rPr>
      </w:pPr>
      <w:r w:rsidRPr="002B3609">
        <w:rPr>
          <w:rFonts w:eastAsiaTheme="minorEastAsia"/>
          <w:sz w:val="22"/>
          <w:szCs w:val="22"/>
        </w:rPr>
        <w:t>Across D+</w:t>
      </w:r>
      <w:r w:rsidRPr="002B3609" w:rsidR="7450097E">
        <w:rPr>
          <w:rFonts w:eastAsiaTheme="minorEastAsia"/>
          <w:sz w:val="22"/>
          <w:szCs w:val="22"/>
        </w:rPr>
        <w:t xml:space="preserve">: </w:t>
      </w:r>
      <w:r w:rsidRPr="002B3609">
        <w:rPr>
          <w:rFonts w:eastAsiaTheme="minorEastAsia"/>
          <w:sz w:val="22"/>
          <w:szCs w:val="22"/>
        </w:rPr>
        <w:t>ontwikkeld voor optimale tractie en duurzaamheid in regionale en langeafstandstoepassingen</w:t>
      </w:r>
    </w:p>
    <w:p w:rsidRPr="002B3609" w:rsidR="003A1D2F" w:rsidP="6C1D287B" w:rsidRDefault="6288AA7E" w14:paraId="4CE43075" w14:textId="03E713DA">
      <w:pPr>
        <w:pStyle w:val="Lijstalinea"/>
        <w:numPr>
          <w:ilvl w:val="0"/>
          <w:numId w:val="2"/>
        </w:numPr>
        <w:spacing w:line="288" w:lineRule="auto"/>
        <w:rPr>
          <w:rFonts w:eastAsiaTheme="minorEastAsia"/>
          <w:sz w:val="22"/>
          <w:szCs w:val="22"/>
        </w:rPr>
      </w:pPr>
      <w:r w:rsidRPr="002B3609">
        <w:rPr>
          <w:rFonts w:eastAsiaTheme="minorEastAsia"/>
          <w:sz w:val="22"/>
          <w:szCs w:val="22"/>
        </w:rPr>
        <w:t>Endure D</w:t>
      </w:r>
      <w:r w:rsidRPr="002B3609" w:rsidR="3FA3D41B">
        <w:rPr>
          <w:rFonts w:eastAsiaTheme="minorEastAsia"/>
          <w:sz w:val="22"/>
          <w:szCs w:val="22"/>
        </w:rPr>
        <w:t xml:space="preserve">: </w:t>
      </w:r>
      <w:r w:rsidRPr="002B3609">
        <w:rPr>
          <w:rFonts w:eastAsiaTheme="minorEastAsia"/>
          <w:sz w:val="22"/>
          <w:szCs w:val="22"/>
        </w:rPr>
        <w:t>gericht op hoge kilometrage en robuuste prestaties onder zware inzet</w:t>
      </w:r>
    </w:p>
    <w:p w:rsidRPr="002B3609" w:rsidR="003A1D2F" w:rsidP="4D4436EE" w:rsidRDefault="003A1D2F" w14:paraId="41AC6983" w14:textId="3FE1EBF9">
      <w:pPr>
        <w:spacing w:line="288" w:lineRule="auto"/>
        <w:rPr>
          <w:rFonts w:eastAsiaTheme="minorEastAsia"/>
          <w:sz w:val="22"/>
          <w:szCs w:val="22"/>
        </w:rPr>
      </w:pPr>
    </w:p>
    <w:p w:rsidRPr="002B3609" w:rsidR="003A1D2F" w:rsidP="4D4436EE" w:rsidRDefault="1C89674B" w14:paraId="7DAC31D8" w14:textId="6A24CCEF">
      <w:pPr>
        <w:spacing w:line="288" w:lineRule="auto"/>
        <w:rPr>
          <w:rFonts w:eastAsiaTheme="minorEastAsia"/>
          <w:b/>
          <w:bCs/>
          <w:sz w:val="22"/>
          <w:szCs w:val="22"/>
        </w:rPr>
      </w:pPr>
      <w:r w:rsidRPr="002B3609">
        <w:rPr>
          <w:rFonts w:eastAsiaTheme="minorEastAsia"/>
          <w:b/>
          <w:bCs/>
          <w:sz w:val="22"/>
          <w:szCs w:val="22"/>
        </w:rPr>
        <w:t xml:space="preserve">Albourgh Core Series bewijst zich in industrial solids </w:t>
      </w:r>
    </w:p>
    <w:p w:rsidRPr="002B3609" w:rsidR="003A1D2F" w:rsidP="4D4436EE" w:rsidRDefault="1C89674B" w14:paraId="6E6F23B2" w14:textId="48F0876B">
      <w:pPr>
        <w:spacing w:line="288" w:lineRule="auto"/>
        <w:rPr>
          <w:rFonts w:eastAsiaTheme="minorEastAsia"/>
          <w:sz w:val="22"/>
          <w:szCs w:val="22"/>
        </w:rPr>
      </w:pPr>
      <w:r w:rsidRPr="002B3609">
        <w:rPr>
          <w:rFonts w:eastAsiaTheme="minorEastAsia"/>
          <w:sz w:val="22"/>
          <w:szCs w:val="22"/>
        </w:rPr>
        <w:t xml:space="preserve">De eerste uitbreiding buiten het transportsegment kwam met de introductie van de Core Series voor industrial solids. Deze productlijn is ontwikkeld voor werkomgevingen waar hoge belastbaarheid, lekbestendigheid en continuïteit essentieel zijn, zoals recycling, overslag en zware industriële toepassingen. </w:t>
      </w:r>
    </w:p>
    <w:p w:rsidRPr="002B3609" w:rsidR="003A1D2F" w:rsidP="4D4436EE" w:rsidRDefault="003A1D2F" w14:paraId="41784F92" w14:textId="532D8F7A">
      <w:pPr>
        <w:spacing w:line="288" w:lineRule="auto"/>
        <w:rPr>
          <w:rFonts w:eastAsiaTheme="minorEastAsia"/>
          <w:sz w:val="22"/>
          <w:szCs w:val="22"/>
        </w:rPr>
      </w:pPr>
    </w:p>
    <w:p w:rsidRPr="002B3609" w:rsidR="003A1D2F" w:rsidP="4D4436EE" w:rsidRDefault="1C89674B" w14:paraId="7981A315" w14:textId="3F2EDA35">
      <w:pPr>
        <w:spacing w:line="288" w:lineRule="auto"/>
        <w:rPr>
          <w:rFonts w:eastAsiaTheme="minorEastAsia"/>
          <w:sz w:val="22"/>
          <w:szCs w:val="22"/>
        </w:rPr>
      </w:pPr>
      <w:r w:rsidRPr="002B3609">
        <w:rPr>
          <w:rFonts w:eastAsiaTheme="minorEastAsia"/>
          <w:sz w:val="22"/>
          <w:szCs w:val="22"/>
        </w:rPr>
        <w:lastRenderedPageBreak/>
        <w:t xml:space="preserve">De Core Series wordt inmiddels ingezet door klanten in meerdere Europese markten, waaronder Frankrijk en Roemenië. Daarmee bevestigt de productlijn zijn relevantie in toepassingen waar stilstand direct impact heeft op de operatie. </w:t>
      </w:r>
    </w:p>
    <w:p w:rsidRPr="002B3609" w:rsidR="003A1D2F" w:rsidP="4D4436EE" w:rsidRDefault="003A1D2F" w14:paraId="55601E74" w14:textId="0E21CC76">
      <w:pPr>
        <w:spacing w:line="288" w:lineRule="auto"/>
        <w:rPr>
          <w:rFonts w:eastAsiaTheme="minorEastAsia"/>
          <w:sz w:val="22"/>
          <w:szCs w:val="22"/>
        </w:rPr>
      </w:pPr>
    </w:p>
    <w:p w:rsidRPr="002B3609" w:rsidR="003A1D2F" w:rsidP="4D4436EE" w:rsidRDefault="1C89674B" w14:paraId="0CB60740" w14:textId="37B4840C">
      <w:pPr>
        <w:spacing w:line="288" w:lineRule="auto"/>
        <w:rPr>
          <w:rFonts w:eastAsiaTheme="minorEastAsia"/>
          <w:sz w:val="22"/>
          <w:szCs w:val="22"/>
        </w:rPr>
      </w:pPr>
      <w:r w:rsidRPr="002B3609">
        <w:rPr>
          <w:rFonts w:eastAsiaTheme="minorEastAsia"/>
          <w:sz w:val="22"/>
          <w:szCs w:val="22"/>
        </w:rPr>
        <w:t xml:space="preserve">“Met de Core Series hebben we bewust gekozen voor toepassingen waar betrouwbaarheid en uptime doorslaggevend zijn,” licht Vos toe. “De eerste resultaten in de markt laten zien dat deze aanpak werkt.” </w:t>
      </w:r>
    </w:p>
    <w:p w:rsidRPr="002B3609" w:rsidR="003A1D2F" w:rsidP="4D4436EE" w:rsidRDefault="003A1D2F" w14:paraId="125410CA" w14:textId="7EE82D8B">
      <w:pPr>
        <w:spacing w:line="288" w:lineRule="auto"/>
        <w:rPr>
          <w:rFonts w:eastAsiaTheme="minorEastAsia"/>
          <w:sz w:val="22"/>
          <w:szCs w:val="22"/>
        </w:rPr>
      </w:pPr>
    </w:p>
    <w:p w:rsidRPr="002B3609" w:rsidR="003A1D2F" w:rsidP="4D4436EE" w:rsidRDefault="1C89674B" w14:paraId="46873212" w14:textId="21251675">
      <w:pPr>
        <w:spacing w:line="288" w:lineRule="auto"/>
        <w:rPr>
          <w:rFonts w:eastAsiaTheme="minorEastAsia"/>
          <w:b/>
          <w:bCs/>
          <w:sz w:val="22"/>
          <w:szCs w:val="22"/>
        </w:rPr>
      </w:pPr>
      <w:r w:rsidRPr="002B3609">
        <w:rPr>
          <w:rFonts w:eastAsiaTheme="minorEastAsia"/>
          <w:b/>
          <w:bCs/>
          <w:sz w:val="22"/>
          <w:szCs w:val="22"/>
        </w:rPr>
        <w:t xml:space="preserve">Van productuitbreiding naar toepassingsgerichte ontwikkeling </w:t>
      </w:r>
    </w:p>
    <w:p w:rsidRPr="002B3609" w:rsidR="5B9CEE97" w:rsidP="6C1D287B" w:rsidRDefault="5B9CEE97" w14:paraId="3323F48B" w14:textId="09852797">
      <w:pPr>
        <w:spacing w:line="288" w:lineRule="auto"/>
        <w:rPr>
          <w:rFonts w:eastAsiaTheme="minorEastAsia"/>
          <w:sz w:val="22"/>
          <w:szCs w:val="22"/>
        </w:rPr>
      </w:pPr>
      <w:r w:rsidRPr="002B3609">
        <w:rPr>
          <w:rFonts w:eastAsiaTheme="minorEastAsia"/>
          <w:sz w:val="22"/>
          <w:szCs w:val="22"/>
        </w:rPr>
        <w:t>Na industrial solids breidt Albourgh het portfolio verder uit naar drie nieuwe toepassingsgebieden: haven, bouw en bosbouw. Voor elk van deze segmenten introduceert het merk een specifieke band, ontwikkeld op basis van praktijkgebruik en technische vereisten:</w:t>
      </w:r>
    </w:p>
    <w:p w:rsidRPr="002B3609" w:rsidR="6C1D287B" w:rsidP="6C1D287B" w:rsidRDefault="6C1D287B" w14:paraId="6C265126" w14:textId="20844908">
      <w:pPr>
        <w:spacing w:line="288" w:lineRule="auto"/>
        <w:rPr>
          <w:rFonts w:eastAsiaTheme="minorEastAsia"/>
          <w:sz w:val="22"/>
          <w:szCs w:val="22"/>
        </w:rPr>
      </w:pPr>
    </w:p>
    <w:p w:rsidRPr="002B3609" w:rsidR="5B9CEE97" w:rsidP="6C1D287B" w:rsidRDefault="5B9CEE97" w14:paraId="67D7CAD8" w14:textId="38467E2E">
      <w:pPr>
        <w:pStyle w:val="Lijstalinea"/>
        <w:numPr>
          <w:ilvl w:val="0"/>
          <w:numId w:val="1"/>
        </w:numPr>
        <w:spacing w:line="288" w:lineRule="auto"/>
        <w:rPr>
          <w:rFonts w:eastAsiaTheme="minorEastAsia"/>
          <w:sz w:val="22"/>
          <w:szCs w:val="22"/>
        </w:rPr>
      </w:pPr>
      <w:r w:rsidRPr="002B3609">
        <w:rPr>
          <w:rFonts w:eastAsiaTheme="minorEastAsia"/>
          <w:sz w:val="22"/>
          <w:szCs w:val="22"/>
        </w:rPr>
        <w:t>Port Move: ontworpen voor intensieve inzet in haven- en terminalomgevingen</w:t>
      </w:r>
    </w:p>
    <w:p w:rsidRPr="002B3609" w:rsidR="5B9CEE97" w:rsidP="6C1D287B" w:rsidRDefault="5B9CEE97" w14:paraId="2A88B57B" w14:textId="67BD2CA3">
      <w:pPr>
        <w:pStyle w:val="Lijstalinea"/>
        <w:numPr>
          <w:ilvl w:val="0"/>
          <w:numId w:val="1"/>
        </w:numPr>
        <w:spacing w:line="288" w:lineRule="auto"/>
        <w:rPr>
          <w:rFonts w:eastAsiaTheme="minorEastAsia"/>
          <w:sz w:val="22"/>
          <w:szCs w:val="22"/>
        </w:rPr>
      </w:pPr>
      <w:r w:rsidRPr="002B3609">
        <w:rPr>
          <w:rFonts w:eastAsiaTheme="minorEastAsia"/>
          <w:sz w:val="22"/>
          <w:szCs w:val="22"/>
        </w:rPr>
        <w:t>Allworks: een veelzijdige band voor bouw- en infratoepassingen</w:t>
      </w:r>
    </w:p>
    <w:p w:rsidRPr="002B3609" w:rsidR="5B9CEE97" w:rsidP="73CA181D" w:rsidRDefault="5B9CEE97" w14:paraId="3C65FF59" w14:textId="4A46FF2A">
      <w:pPr>
        <w:pStyle w:val="Lijstalinea"/>
        <w:numPr>
          <w:ilvl w:val="0"/>
          <w:numId w:val="1"/>
        </w:numPr>
        <w:spacing w:line="288" w:lineRule="auto"/>
        <w:rPr>
          <w:rFonts w:eastAsia="" w:eastAsiaTheme="minorEastAsia"/>
          <w:sz w:val="22"/>
          <w:szCs w:val="22"/>
        </w:rPr>
      </w:pPr>
      <w:r w:rsidRPr="0901A780" w:rsidR="7CF81B7A">
        <w:rPr>
          <w:rFonts w:eastAsia="" w:eastAsiaTheme="minorEastAsia"/>
          <w:sz w:val="22"/>
          <w:szCs w:val="22"/>
        </w:rPr>
        <w:t>Forest</w:t>
      </w:r>
      <w:r w:rsidRPr="0901A780" w:rsidR="7CF81B7A">
        <w:rPr>
          <w:rFonts w:eastAsia="" w:eastAsiaTheme="minorEastAsia"/>
          <w:sz w:val="22"/>
          <w:szCs w:val="22"/>
        </w:rPr>
        <w:t xml:space="preserve"> </w:t>
      </w:r>
      <w:r w:rsidRPr="0901A780" w:rsidR="7CF81B7A">
        <w:rPr>
          <w:rFonts w:eastAsia="" w:eastAsiaTheme="minorEastAsia"/>
          <w:sz w:val="22"/>
          <w:szCs w:val="22"/>
        </w:rPr>
        <w:t>Traction</w:t>
      </w:r>
      <w:r w:rsidRPr="0901A780" w:rsidR="7CF81B7A">
        <w:rPr>
          <w:rFonts w:eastAsia="" w:eastAsiaTheme="minorEastAsia"/>
          <w:sz w:val="22"/>
          <w:szCs w:val="22"/>
        </w:rPr>
        <w:t>: specifiek afgestemd op de hoge tractie</w:t>
      </w:r>
      <w:r>
        <w:noBreakHyphen/>
      </w:r>
      <w:r w:rsidRPr="0901A780" w:rsidR="7CF81B7A">
        <w:rPr>
          <w:rFonts w:eastAsia="" w:eastAsiaTheme="minorEastAsia"/>
          <w:sz w:val="22"/>
          <w:szCs w:val="22"/>
        </w:rPr>
        <w:t xml:space="preserve"> en </w:t>
      </w:r>
      <w:r w:rsidRPr="0901A780" w:rsidR="7CF81B7A">
        <w:rPr>
          <w:rFonts w:eastAsia="" w:eastAsiaTheme="minorEastAsia"/>
          <w:sz w:val="22"/>
          <w:szCs w:val="22"/>
        </w:rPr>
        <w:t>belastingsvereisten</w:t>
      </w:r>
      <w:r w:rsidRPr="0901A780" w:rsidR="7CF81B7A">
        <w:rPr>
          <w:rFonts w:eastAsia="" w:eastAsiaTheme="minorEastAsia"/>
          <w:sz w:val="22"/>
          <w:szCs w:val="22"/>
        </w:rPr>
        <w:t xml:space="preserve"> in bosbouw</w:t>
      </w:r>
    </w:p>
    <w:p w:rsidRPr="002B3609" w:rsidR="6C1D287B" w:rsidP="6C1D287B" w:rsidRDefault="6C1D287B" w14:paraId="2D4289C1" w14:textId="6CAAC57C">
      <w:pPr>
        <w:pStyle w:val="Lijstalinea"/>
        <w:spacing w:line="288" w:lineRule="auto"/>
        <w:rPr>
          <w:rFonts w:eastAsiaTheme="minorEastAsia"/>
          <w:sz w:val="22"/>
          <w:szCs w:val="22"/>
        </w:rPr>
      </w:pPr>
    </w:p>
    <w:p w:rsidR="5B9CEE97" w:rsidP="6C1D287B" w:rsidRDefault="5B9CEE97" w14:paraId="5921C2B6" w14:textId="15A1D1E5">
      <w:pPr>
        <w:spacing w:line="288" w:lineRule="auto"/>
      </w:pPr>
      <w:r w:rsidRPr="002B3609">
        <w:rPr>
          <w:rFonts w:eastAsiaTheme="minorEastAsia"/>
          <w:sz w:val="22"/>
          <w:szCs w:val="22"/>
        </w:rPr>
        <w:t>De ontwikkeling van deze banden gaat verder dan segmentindeling of maatvoering. Binnen Albourgh staat de toepassing centraal. Factoren zoals inzetduur, ondergrond, belasting, tractiebehoefte en slijtagebeeld bepalen hoe een band wordt ontwikkeld en getest.</w:t>
      </w:r>
    </w:p>
    <w:p w:rsidRPr="002B3609" w:rsidR="6C1D287B" w:rsidP="6C1D287B" w:rsidRDefault="6C1D287B" w14:paraId="7856B174" w14:textId="128788B6">
      <w:pPr>
        <w:spacing w:line="288" w:lineRule="auto"/>
        <w:rPr>
          <w:rFonts w:eastAsiaTheme="minorEastAsia"/>
          <w:sz w:val="22"/>
          <w:szCs w:val="22"/>
        </w:rPr>
      </w:pPr>
    </w:p>
    <w:p w:rsidR="5B9CEE97" w:rsidP="6C1D287B" w:rsidRDefault="5B9CEE97" w14:paraId="518A4038" w14:textId="763B7118">
      <w:pPr>
        <w:spacing w:line="288" w:lineRule="auto"/>
      </w:pPr>
      <w:r w:rsidRPr="002B3609">
        <w:rPr>
          <w:rFonts w:eastAsiaTheme="minorEastAsia"/>
          <w:sz w:val="22"/>
          <w:szCs w:val="22"/>
        </w:rPr>
        <w:t>“Een band voor een terminal tractor vraagt iets heel anders dan een band voor een bosbouwmachine,” zegt Vos. “Daarom kijken we niet alleen naar het voertuig, maar vooral naar het werk dat de band moet doen.”</w:t>
      </w:r>
    </w:p>
    <w:p w:rsidRPr="002B3609" w:rsidR="003A1D2F" w:rsidP="4D4436EE" w:rsidRDefault="003A1D2F" w14:paraId="41F2A7F0" w14:textId="78EACD36">
      <w:pPr>
        <w:spacing w:line="288" w:lineRule="auto"/>
        <w:rPr>
          <w:rFonts w:eastAsiaTheme="minorEastAsia"/>
          <w:sz w:val="22"/>
          <w:szCs w:val="22"/>
        </w:rPr>
      </w:pPr>
    </w:p>
    <w:p w:rsidR="003A1D2F" w:rsidP="4D4436EE" w:rsidRDefault="1C89674B" w14:paraId="0244A2E6" w14:textId="331BDDB5">
      <w:pPr>
        <w:spacing w:line="288" w:lineRule="auto"/>
        <w:rPr>
          <w:rFonts w:eastAsiaTheme="minorEastAsia"/>
          <w:b/>
          <w:bCs/>
          <w:sz w:val="22"/>
          <w:szCs w:val="22"/>
          <w:lang w:val="en-US"/>
        </w:rPr>
      </w:pPr>
      <w:r w:rsidRPr="6C1D287B">
        <w:rPr>
          <w:rFonts w:eastAsiaTheme="minorEastAsia"/>
          <w:b/>
          <w:bCs/>
          <w:sz w:val="22"/>
          <w:szCs w:val="22"/>
          <w:lang w:val="en-US"/>
        </w:rPr>
        <w:t xml:space="preserve">Première tijdens THE TIRE COLOGNE 2026 </w:t>
      </w:r>
    </w:p>
    <w:p w:rsidRPr="002B3609" w:rsidR="028B80D3" w:rsidP="6C1D287B" w:rsidRDefault="028B80D3" w14:paraId="3EF00A03" w14:textId="282CBFC1">
      <w:pPr>
        <w:spacing w:line="288" w:lineRule="auto"/>
        <w:rPr>
          <w:rFonts w:eastAsiaTheme="minorEastAsia"/>
          <w:sz w:val="22"/>
          <w:szCs w:val="22"/>
        </w:rPr>
      </w:pPr>
      <w:r w:rsidRPr="002B3609">
        <w:rPr>
          <w:rFonts w:eastAsiaTheme="minorEastAsia"/>
          <w:sz w:val="22"/>
          <w:szCs w:val="22"/>
        </w:rPr>
        <w:t>Tijdens THE TIRE COLOGNE 2026, van 9 tot en met 11 juni in Keulen, presenteert Albourgh de verbreding van het portfolio aan de internationale bandenmarkt. Bezoekers kunnen Albourgh vinden in Hal 07.1 | Stand B028–C029, waar het merk de nieuwe oplossingen voor haven, bouw en bosbouw toont, evenals de nieuwste uitbreidingen binnen het trucksegment.</w:t>
      </w:r>
    </w:p>
    <w:p w:rsidRPr="002B3609" w:rsidR="003A1D2F" w:rsidP="4D4436EE" w:rsidRDefault="003A1D2F" w14:paraId="7E8D2FD2" w14:textId="4D8C2910">
      <w:pPr>
        <w:spacing w:line="288" w:lineRule="auto"/>
        <w:rPr>
          <w:rFonts w:eastAsiaTheme="minorEastAsia"/>
          <w:sz w:val="22"/>
          <w:szCs w:val="22"/>
        </w:rPr>
      </w:pPr>
    </w:p>
    <w:p w:rsidRPr="002B3609" w:rsidR="003A1D2F" w:rsidP="4D4436EE" w:rsidRDefault="1C89674B" w14:paraId="0205A4C1" w14:textId="55617F4A">
      <w:pPr>
        <w:spacing w:line="288" w:lineRule="auto"/>
        <w:rPr>
          <w:rFonts w:eastAsiaTheme="minorEastAsia"/>
          <w:sz w:val="22"/>
          <w:szCs w:val="22"/>
        </w:rPr>
      </w:pPr>
      <w:r w:rsidRPr="002B3609">
        <w:rPr>
          <w:rFonts w:eastAsiaTheme="minorEastAsia"/>
          <w:sz w:val="22"/>
          <w:szCs w:val="22"/>
        </w:rPr>
        <w:t xml:space="preserve">De beursdeelname markeert daarmee een belangrijk moment in de verdere positionering van Albourgh: van een sterk TBR-merk naar een brede partner voor professionele bandenoplossingen in veeleisende toepassingen. </w:t>
      </w:r>
    </w:p>
    <w:p w:rsidRPr="002B3609" w:rsidR="003A1D2F" w:rsidP="4D4436EE" w:rsidRDefault="1C89674B" w14:paraId="2774CF6A" w14:textId="6E3D6079">
      <w:pPr>
        <w:spacing w:line="288" w:lineRule="auto"/>
        <w:rPr>
          <w:rFonts w:eastAsiaTheme="minorEastAsia"/>
          <w:sz w:val="22"/>
          <w:szCs w:val="22"/>
        </w:rPr>
      </w:pPr>
      <w:r w:rsidRPr="002B3609">
        <w:rPr>
          <w:rFonts w:eastAsiaTheme="minorEastAsia"/>
          <w:sz w:val="22"/>
          <w:szCs w:val="22"/>
        </w:rPr>
        <w:t xml:space="preserve"> </w:t>
      </w:r>
    </w:p>
    <w:p w:rsidRPr="002B3609" w:rsidR="003A1D2F" w:rsidP="4D4436EE" w:rsidRDefault="1C89674B" w14:paraId="464A3EF5" w14:textId="4BAFDBE3">
      <w:pPr>
        <w:spacing w:line="288" w:lineRule="auto"/>
        <w:rPr>
          <w:rFonts w:eastAsiaTheme="minorEastAsia"/>
          <w:b/>
          <w:bCs/>
          <w:sz w:val="28"/>
          <w:szCs w:val="28"/>
        </w:rPr>
      </w:pPr>
      <w:r w:rsidRPr="002B3609">
        <w:rPr>
          <w:rFonts w:eastAsiaTheme="minorEastAsia"/>
          <w:b/>
          <w:bCs/>
          <w:sz w:val="28"/>
          <w:szCs w:val="28"/>
        </w:rPr>
        <w:t>E</w:t>
      </w:r>
      <w:r w:rsidRPr="002B3609" w:rsidR="331F1526">
        <w:rPr>
          <w:rFonts w:eastAsiaTheme="minorEastAsia"/>
          <w:b/>
          <w:bCs/>
          <w:sz w:val="28"/>
          <w:szCs w:val="28"/>
        </w:rPr>
        <w:t>INDE PERSBERICHT</w:t>
      </w:r>
    </w:p>
    <w:p w:rsidRPr="002B3609" w:rsidR="6C1D287B" w:rsidP="6C1D287B" w:rsidRDefault="6C1D287B" w14:paraId="2AF5F847" w14:textId="5DBC4AA5">
      <w:pPr>
        <w:spacing w:line="288" w:lineRule="auto"/>
        <w:rPr>
          <w:rFonts w:eastAsiaTheme="minorEastAsia"/>
          <w:b/>
          <w:bCs/>
          <w:sz w:val="28"/>
          <w:szCs w:val="28"/>
        </w:rPr>
      </w:pPr>
    </w:p>
    <w:p w:rsidRPr="002B3609" w:rsidR="55AC999B" w:rsidP="6C1D287B" w:rsidRDefault="55AC999B" w14:paraId="60A26536" w14:textId="0D0409D8">
      <w:pPr>
        <w:spacing w:line="288" w:lineRule="auto"/>
        <w:rPr>
          <w:rFonts w:eastAsiaTheme="minorEastAsia"/>
          <w:i/>
          <w:iCs/>
          <w:sz w:val="22"/>
          <w:szCs w:val="22"/>
        </w:rPr>
      </w:pPr>
      <w:r w:rsidRPr="002B3609">
        <w:rPr>
          <w:rFonts w:eastAsiaTheme="minorEastAsia"/>
          <w:i/>
          <w:iCs/>
          <w:sz w:val="22"/>
          <w:szCs w:val="22"/>
        </w:rPr>
        <w:t>Noot voor de redactie, niet voor publicatie:</w:t>
      </w:r>
    </w:p>
    <w:p w:rsidRPr="002B3609" w:rsidR="55AC999B" w:rsidP="6C1D287B" w:rsidRDefault="55AC999B" w14:paraId="13C89C03" w14:textId="1C4F2D73">
      <w:pPr>
        <w:spacing w:line="288" w:lineRule="auto"/>
        <w:rPr>
          <w:rFonts w:eastAsiaTheme="minorEastAsia"/>
          <w:sz w:val="22"/>
          <w:szCs w:val="22"/>
        </w:rPr>
      </w:pPr>
      <w:r w:rsidRPr="002B3609">
        <w:rPr>
          <w:rFonts w:eastAsiaTheme="minorEastAsia"/>
          <w:sz w:val="22"/>
          <w:szCs w:val="22"/>
        </w:rPr>
        <w:t xml:space="preserve">Voor meer informatie over Albourgh Tyres kunt u contact opnemen met de heer Jeroen Vos, </w:t>
      </w:r>
      <w:r w:rsidR="002B3609">
        <w:rPr>
          <w:rFonts w:eastAsiaTheme="minorEastAsia"/>
          <w:sz w:val="22"/>
          <w:szCs w:val="22"/>
        </w:rPr>
        <w:t>Accountmanager Albourgh,</w:t>
      </w:r>
      <w:r w:rsidRPr="002B3609" w:rsidR="45506289">
        <w:rPr>
          <w:rFonts w:eastAsiaTheme="minorEastAsia"/>
          <w:sz w:val="22"/>
          <w:szCs w:val="22"/>
        </w:rPr>
        <w:t xml:space="preserve"> </w:t>
      </w:r>
      <w:r w:rsidRPr="002B3609">
        <w:rPr>
          <w:rFonts w:eastAsiaTheme="minorEastAsia"/>
          <w:sz w:val="22"/>
          <w:szCs w:val="22"/>
        </w:rPr>
        <w:t>per e-mail via j.vos@</w:t>
      </w:r>
      <w:r w:rsidRPr="002B3609" w:rsidR="2BD7A141">
        <w:rPr>
          <w:rFonts w:eastAsiaTheme="minorEastAsia"/>
          <w:sz w:val="22"/>
          <w:szCs w:val="22"/>
        </w:rPr>
        <w:t>albourgh</w:t>
      </w:r>
      <w:r w:rsidRPr="002B3609">
        <w:rPr>
          <w:rFonts w:eastAsiaTheme="minorEastAsia"/>
          <w:sz w:val="22"/>
          <w:szCs w:val="22"/>
        </w:rPr>
        <w:t>.com.</w:t>
      </w:r>
    </w:p>
    <w:p w:rsidRPr="002B3609" w:rsidR="6C1D287B" w:rsidP="6C1D287B" w:rsidRDefault="6C1D287B" w14:paraId="67518754" w14:textId="628C6CC6">
      <w:pPr>
        <w:spacing w:line="288" w:lineRule="auto"/>
        <w:rPr>
          <w:rFonts w:eastAsiaTheme="minorEastAsia"/>
          <w:sz w:val="22"/>
          <w:szCs w:val="22"/>
        </w:rPr>
      </w:pPr>
    </w:p>
    <w:p w:rsidRPr="002B3609" w:rsidR="003A1D2F" w:rsidP="4D4436EE" w:rsidRDefault="1C89674B" w14:paraId="0065DE9F" w14:textId="23ECD064">
      <w:pPr>
        <w:spacing w:line="288" w:lineRule="auto"/>
        <w:rPr>
          <w:rFonts w:eastAsiaTheme="minorEastAsia"/>
          <w:sz w:val="22"/>
          <w:szCs w:val="22"/>
        </w:rPr>
      </w:pPr>
      <w:r w:rsidRPr="002B3609">
        <w:rPr>
          <w:rFonts w:eastAsiaTheme="minorEastAsia"/>
          <w:sz w:val="22"/>
          <w:szCs w:val="22"/>
        </w:rPr>
        <w:lastRenderedPageBreak/>
        <w:t xml:space="preserve">  </w:t>
      </w:r>
    </w:p>
    <w:p w:rsidRPr="002B3609" w:rsidR="75E5DCCE" w:rsidP="6C1D287B" w:rsidRDefault="75E5DCCE" w14:paraId="45C40B56" w14:textId="0AEAA30E">
      <w:pPr>
        <w:spacing w:line="288" w:lineRule="auto"/>
        <w:rPr>
          <w:rFonts w:eastAsiaTheme="minorEastAsia"/>
          <w:i/>
          <w:iCs/>
          <w:sz w:val="22"/>
          <w:szCs w:val="22"/>
        </w:rPr>
      </w:pPr>
      <w:r w:rsidRPr="002B3609">
        <w:rPr>
          <w:rFonts w:eastAsiaTheme="minorEastAsia"/>
          <w:i/>
          <w:iCs/>
          <w:sz w:val="22"/>
          <w:szCs w:val="22"/>
        </w:rPr>
        <w:t>Over Albourgh</w:t>
      </w:r>
    </w:p>
    <w:p w:rsidR="75E5DCCE" w:rsidP="6C1D287B" w:rsidRDefault="75E5DCCE" w14:paraId="0FFF2B52" w14:textId="0322C928">
      <w:pPr>
        <w:spacing w:line="288" w:lineRule="auto"/>
      </w:pPr>
      <w:r w:rsidRPr="002B3609">
        <w:rPr>
          <w:rFonts w:eastAsiaTheme="minorEastAsia"/>
          <w:sz w:val="22"/>
          <w:szCs w:val="22"/>
        </w:rPr>
        <w:t>Toonaangevende innovatie en geavanceerde technologie voor een optimale rijervaring. Bij Albourgh hebben we een eindeloze drive om verder te gaan. Met onze nieuwste innovaties en technologieën zetten wij altijd een extra stap om de banden- en mobiliteitsindustrie te versterken.</w:t>
      </w:r>
    </w:p>
    <w:p w:rsidR="75E5DCCE" w:rsidP="6C1D287B" w:rsidRDefault="75E5DCCE" w14:paraId="7DBAA951" w14:textId="75910A1A">
      <w:pPr>
        <w:spacing w:line="288" w:lineRule="auto"/>
      </w:pPr>
      <w:r w:rsidRPr="002B3609">
        <w:rPr>
          <w:rFonts w:eastAsiaTheme="minorEastAsia"/>
          <w:sz w:val="22"/>
          <w:szCs w:val="22"/>
        </w:rPr>
        <w:t>Onze productiefaciliteit behoort tot de absolute top, waarmee wij onze leidende positie onderstrepen en onze visie op de toekomst laten zien. Met onze ruime ervaring op de wereldwijde bandenmarkt streven wij ernaar de beste langetermijnoplossing te bieden. Daarbij houden wij niet alleen rekening met de duurzaamheid van de band en de impact op het milieu, maar ook met de volledige levenscyclus en de bijbehorende kosten. Wij worden versterkt door een team van gepassioneerde professionals die altijd een stap verder gaan en durven te innoveren en te inspireren.</w:t>
      </w:r>
    </w:p>
    <w:p w:rsidRPr="002B3609" w:rsidR="6C1D287B" w:rsidP="6C1D287B" w:rsidRDefault="6C1D287B" w14:paraId="395C9A72" w14:textId="1F8BDA4D">
      <w:pPr>
        <w:spacing w:line="288" w:lineRule="auto"/>
        <w:rPr>
          <w:rFonts w:eastAsiaTheme="minorEastAsia"/>
          <w:sz w:val="22"/>
          <w:szCs w:val="22"/>
        </w:rPr>
      </w:pPr>
    </w:p>
    <w:sectPr w:rsidRPr="002B3609" w:rsidR="6C1D287B">
      <w:headerReference w:type="even" r:id="rId16"/>
      <w:headerReference w:type="default" r:id="rId17"/>
      <w:footerReference w:type="even" r:id="rId18"/>
      <w:footerReference w:type="default" r:id="rId19"/>
      <w:headerReference w:type="first" r:id="rId20"/>
      <w:footerReference w:type="first" r:id="rId21"/>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YD" w:author="Yasmin Dunnewind" w:date="2026-05-05T16:24:00Z" w:id="0">
    <w:p w:rsidR="00571C89" w:rsidRDefault="00571C89" w14:paraId="37E6E406" w14:textId="34A01550">
      <w:r>
        <w:annotationRef/>
      </w:r>
      <w:r w:rsidRPr="020C5761">
        <w:t>Standnummer nog benoemen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E6E40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611510" w16cex:dateUtc="2026-05-0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E6E406" w16cid:durableId="65611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4ABF" w:rsidP="0020696A" w:rsidRDefault="00B84ABF" w14:paraId="2A20156B" w14:textId="77777777">
      <w:r>
        <w:separator/>
      </w:r>
    </w:p>
  </w:endnote>
  <w:endnote w:type="continuationSeparator" w:id="0">
    <w:p w:rsidR="00B84ABF" w:rsidP="0020696A" w:rsidRDefault="00B84ABF" w14:paraId="28C30BC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
    <w:altName w:val="Calibri"/>
    <w:panose1 w:val="00000700000000000000"/>
    <w:charset w:val="00"/>
    <w:family w:val="modern"/>
    <w:notTrueType/>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469675C6"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163675B9"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0B8D4229"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4ABF" w:rsidP="0020696A" w:rsidRDefault="00B84ABF" w14:paraId="360C278D" w14:textId="77777777">
      <w:r>
        <w:separator/>
      </w:r>
    </w:p>
  </w:footnote>
  <w:footnote w:type="continuationSeparator" w:id="0">
    <w:p w:rsidR="00B84ABF" w:rsidP="0020696A" w:rsidRDefault="00B84ABF" w14:paraId="00F99CC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0E59F781"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32A812B9"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696A" w:rsidRDefault="0020696A" w14:paraId="6990DDC7"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E813"/>
    <w:multiLevelType w:val="hybridMultilevel"/>
    <w:tmpl w:val="F0C2E10C"/>
    <w:lvl w:ilvl="0" w:tplc="3976C8B4">
      <w:start w:val="1"/>
      <w:numFmt w:val="bullet"/>
      <w:lvlText w:val=""/>
      <w:lvlJc w:val="left"/>
      <w:pPr>
        <w:ind w:left="720" w:hanging="360"/>
      </w:pPr>
      <w:rPr>
        <w:rFonts w:hint="default" w:ascii="Symbol" w:hAnsi="Symbol"/>
      </w:rPr>
    </w:lvl>
    <w:lvl w:ilvl="1" w:tplc="5786122E">
      <w:start w:val="1"/>
      <w:numFmt w:val="bullet"/>
      <w:lvlText w:val="o"/>
      <w:lvlJc w:val="left"/>
      <w:pPr>
        <w:ind w:left="1440" w:hanging="360"/>
      </w:pPr>
      <w:rPr>
        <w:rFonts w:hint="default" w:ascii="Courier New" w:hAnsi="Courier New"/>
      </w:rPr>
    </w:lvl>
    <w:lvl w:ilvl="2" w:tplc="C1CA1580">
      <w:start w:val="1"/>
      <w:numFmt w:val="bullet"/>
      <w:lvlText w:val=""/>
      <w:lvlJc w:val="left"/>
      <w:pPr>
        <w:ind w:left="2160" w:hanging="360"/>
      </w:pPr>
      <w:rPr>
        <w:rFonts w:hint="default" w:ascii="Wingdings" w:hAnsi="Wingdings"/>
      </w:rPr>
    </w:lvl>
    <w:lvl w:ilvl="3" w:tplc="15A2278E">
      <w:start w:val="1"/>
      <w:numFmt w:val="bullet"/>
      <w:lvlText w:val=""/>
      <w:lvlJc w:val="left"/>
      <w:pPr>
        <w:ind w:left="2880" w:hanging="360"/>
      </w:pPr>
      <w:rPr>
        <w:rFonts w:hint="default" w:ascii="Symbol" w:hAnsi="Symbol"/>
      </w:rPr>
    </w:lvl>
    <w:lvl w:ilvl="4" w:tplc="D14CF606">
      <w:start w:val="1"/>
      <w:numFmt w:val="bullet"/>
      <w:lvlText w:val="o"/>
      <w:lvlJc w:val="left"/>
      <w:pPr>
        <w:ind w:left="3600" w:hanging="360"/>
      </w:pPr>
      <w:rPr>
        <w:rFonts w:hint="default" w:ascii="Courier New" w:hAnsi="Courier New"/>
      </w:rPr>
    </w:lvl>
    <w:lvl w:ilvl="5" w:tplc="C7C45E00">
      <w:start w:val="1"/>
      <w:numFmt w:val="bullet"/>
      <w:lvlText w:val=""/>
      <w:lvlJc w:val="left"/>
      <w:pPr>
        <w:ind w:left="4320" w:hanging="360"/>
      </w:pPr>
      <w:rPr>
        <w:rFonts w:hint="default" w:ascii="Wingdings" w:hAnsi="Wingdings"/>
      </w:rPr>
    </w:lvl>
    <w:lvl w:ilvl="6" w:tplc="94C4BCFE">
      <w:start w:val="1"/>
      <w:numFmt w:val="bullet"/>
      <w:lvlText w:val=""/>
      <w:lvlJc w:val="left"/>
      <w:pPr>
        <w:ind w:left="5040" w:hanging="360"/>
      </w:pPr>
      <w:rPr>
        <w:rFonts w:hint="default" w:ascii="Symbol" w:hAnsi="Symbol"/>
      </w:rPr>
    </w:lvl>
    <w:lvl w:ilvl="7" w:tplc="D3AC2584">
      <w:start w:val="1"/>
      <w:numFmt w:val="bullet"/>
      <w:lvlText w:val="o"/>
      <w:lvlJc w:val="left"/>
      <w:pPr>
        <w:ind w:left="5760" w:hanging="360"/>
      </w:pPr>
      <w:rPr>
        <w:rFonts w:hint="default" w:ascii="Courier New" w:hAnsi="Courier New"/>
      </w:rPr>
    </w:lvl>
    <w:lvl w:ilvl="8" w:tplc="A4749660">
      <w:start w:val="1"/>
      <w:numFmt w:val="bullet"/>
      <w:lvlText w:val=""/>
      <w:lvlJc w:val="left"/>
      <w:pPr>
        <w:ind w:left="6480" w:hanging="360"/>
      </w:pPr>
      <w:rPr>
        <w:rFonts w:hint="default" w:ascii="Wingdings" w:hAnsi="Wingdings"/>
      </w:rPr>
    </w:lvl>
  </w:abstractNum>
  <w:abstractNum w:abstractNumId="1" w15:restartNumberingAfterBreak="0">
    <w:nsid w:val="5E6352A4"/>
    <w:multiLevelType w:val="hybridMultilevel"/>
    <w:tmpl w:val="220C9348"/>
    <w:lvl w:ilvl="0" w:tplc="A9744EE8">
      <w:start w:val="1"/>
      <w:numFmt w:val="bullet"/>
      <w:lvlText w:val=""/>
      <w:lvlJc w:val="left"/>
      <w:pPr>
        <w:ind w:left="720" w:hanging="360"/>
      </w:pPr>
      <w:rPr>
        <w:rFonts w:hint="default" w:ascii="Symbol" w:hAnsi="Symbol"/>
      </w:rPr>
    </w:lvl>
    <w:lvl w:ilvl="1" w:tplc="B386C8F4">
      <w:start w:val="1"/>
      <w:numFmt w:val="bullet"/>
      <w:lvlText w:val="o"/>
      <w:lvlJc w:val="left"/>
      <w:pPr>
        <w:ind w:left="1440" w:hanging="360"/>
      </w:pPr>
      <w:rPr>
        <w:rFonts w:hint="default" w:ascii="Courier New" w:hAnsi="Courier New"/>
      </w:rPr>
    </w:lvl>
    <w:lvl w:ilvl="2" w:tplc="EF589050">
      <w:start w:val="1"/>
      <w:numFmt w:val="bullet"/>
      <w:lvlText w:val=""/>
      <w:lvlJc w:val="left"/>
      <w:pPr>
        <w:ind w:left="2160" w:hanging="360"/>
      </w:pPr>
      <w:rPr>
        <w:rFonts w:hint="default" w:ascii="Wingdings" w:hAnsi="Wingdings"/>
      </w:rPr>
    </w:lvl>
    <w:lvl w:ilvl="3" w:tplc="EFD0A624">
      <w:start w:val="1"/>
      <w:numFmt w:val="bullet"/>
      <w:lvlText w:val=""/>
      <w:lvlJc w:val="left"/>
      <w:pPr>
        <w:ind w:left="2880" w:hanging="360"/>
      </w:pPr>
      <w:rPr>
        <w:rFonts w:hint="default" w:ascii="Symbol" w:hAnsi="Symbol"/>
      </w:rPr>
    </w:lvl>
    <w:lvl w:ilvl="4" w:tplc="673C0438">
      <w:start w:val="1"/>
      <w:numFmt w:val="bullet"/>
      <w:lvlText w:val="o"/>
      <w:lvlJc w:val="left"/>
      <w:pPr>
        <w:ind w:left="3600" w:hanging="360"/>
      </w:pPr>
      <w:rPr>
        <w:rFonts w:hint="default" w:ascii="Courier New" w:hAnsi="Courier New"/>
      </w:rPr>
    </w:lvl>
    <w:lvl w:ilvl="5" w:tplc="536CC616">
      <w:start w:val="1"/>
      <w:numFmt w:val="bullet"/>
      <w:lvlText w:val=""/>
      <w:lvlJc w:val="left"/>
      <w:pPr>
        <w:ind w:left="4320" w:hanging="360"/>
      </w:pPr>
      <w:rPr>
        <w:rFonts w:hint="default" w:ascii="Wingdings" w:hAnsi="Wingdings"/>
      </w:rPr>
    </w:lvl>
    <w:lvl w:ilvl="6" w:tplc="F66C0FF0">
      <w:start w:val="1"/>
      <w:numFmt w:val="bullet"/>
      <w:lvlText w:val=""/>
      <w:lvlJc w:val="left"/>
      <w:pPr>
        <w:ind w:left="5040" w:hanging="360"/>
      </w:pPr>
      <w:rPr>
        <w:rFonts w:hint="default" w:ascii="Symbol" w:hAnsi="Symbol"/>
      </w:rPr>
    </w:lvl>
    <w:lvl w:ilvl="7" w:tplc="D9E8507C">
      <w:start w:val="1"/>
      <w:numFmt w:val="bullet"/>
      <w:lvlText w:val="o"/>
      <w:lvlJc w:val="left"/>
      <w:pPr>
        <w:ind w:left="5760" w:hanging="360"/>
      </w:pPr>
      <w:rPr>
        <w:rFonts w:hint="default" w:ascii="Courier New" w:hAnsi="Courier New"/>
      </w:rPr>
    </w:lvl>
    <w:lvl w:ilvl="8" w:tplc="142ACF88">
      <w:start w:val="1"/>
      <w:numFmt w:val="bullet"/>
      <w:lvlText w:val=""/>
      <w:lvlJc w:val="left"/>
      <w:pPr>
        <w:ind w:left="6480" w:hanging="360"/>
      </w:pPr>
      <w:rPr>
        <w:rFonts w:hint="default" w:ascii="Wingdings" w:hAnsi="Wingdings"/>
      </w:rPr>
    </w:lvl>
  </w:abstractNum>
  <w:num w:numId="1" w16cid:durableId="728267144">
    <w:abstractNumId w:val="0"/>
  </w:num>
  <w:num w:numId="2" w16cid:durableId="1976252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smin Dunnewind">
    <w15:presenceInfo w15:providerId="AD" w15:userId="S::y.dunnewind@heuver.com::fbe365ae-5b4b-4ab8-a112-40b9ad649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96A"/>
    <w:rsid w:val="00065105"/>
    <w:rsid w:val="000A260E"/>
    <w:rsid w:val="0011172E"/>
    <w:rsid w:val="00132B9A"/>
    <w:rsid w:val="001A688A"/>
    <w:rsid w:val="001D6960"/>
    <w:rsid w:val="001F1AD9"/>
    <w:rsid w:val="00200544"/>
    <w:rsid w:val="0020696A"/>
    <w:rsid w:val="00285A4F"/>
    <w:rsid w:val="002B3609"/>
    <w:rsid w:val="002D5ABB"/>
    <w:rsid w:val="00357ACA"/>
    <w:rsid w:val="003631CD"/>
    <w:rsid w:val="00375038"/>
    <w:rsid w:val="00375212"/>
    <w:rsid w:val="003A1D2F"/>
    <w:rsid w:val="003E020E"/>
    <w:rsid w:val="003E11A1"/>
    <w:rsid w:val="004218EE"/>
    <w:rsid w:val="0047405D"/>
    <w:rsid w:val="004E6BA9"/>
    <w:rsid w:val="00571C89"/>
    <w:rsid w:val="005C13C3"/>
    <w:rsid w:val="005C1958"/>
    <w:rsid w:val="00604797"/>
    <w:rsid w:val="00612FA0"/>
    <w:rsid w:val="00663F5A"/>
    <w:rsid w:val="00726228"/>
    <w:rsid w:val="0084050E"/>
    <w:rsid w:val="00885034"/>
    <w:rsid w:val="0088761A"/>
    <w:rsid w:val="00890C82"/>
    <w:rsid w:val="008E5129"/>
    <w:rsid w:val="008F2AFF"/>
    <w:rsid w:val="009436A0"/>
    <w:rsid w:val="0097692A"/>
    <w:rsid w:val="009E40A4"/>
    <w:rsid w:val="00A50E7F"/>
    <w:rsid w:val="00A60615"/>
    <w:rsid w:val="00A639DB"/>
    <w:rsid w:val="00A9427A"/>
    <w:rsid w:val="00AE2C3F"/>
    <w:rsid w:val="00B57F25"/>
    <w:rsid w:val="00B84ABF"/>
    <w:rsid w:val="00BC06BA"/>
    <w:rsid w:val="00C26A06"/>
    <w:rsid w:val="00C33316"/>
    <w:rsid w:val="00CA4DAF"/>
    <w:rsid w:val="00CF7A07"/>
    <w:rsid w:val="00D90E45"/>
    <w:rsid w:val="00DC7CFE"/>
    <w:rsid w:val="00DE57E6"/>
    <w:rsid w:val="00E14C72"/>
    <w:rsid w:val="00E77CEF"/>
    <w:rsid w:val="00EA1D7E"/>
    <w:rsid w:val="00EB1378"/>
    <w:rsid w:val="00F64616"/>
    <w:rsid w:val="00FC322B"/>
    <w:rsid w:val="00FD12AF"/>
    <w:rsid w:val="00FF7FF7"/>
    <w:rsid w:val="028B80D3"/>
    <w:rsid w:val="04B666BE"/>
    <w:rsid w:val="04F19BB9"/>
    <w:rsid w:val="063D21E5"/>
    <w:rsid w:val="086FCAF4"/>
    <w:rsid w:val="0901A780"/>
    <w:rsid w:val="10BC2A9A"/>
    <w:rsid w:val="122FBB06"/>
    <w:rsid w:val="150CD51C"/>
    <w:rsid w:val="170D1E3A"/>
    <w:rsid w:val="19E8C89B"/>
    <w:rsid w:val="1C89674B"/>
    <w:rsid w:val="23E0E5B5"/>
    <w:rsid w:val="2A5883A5"/>
    <w:rsid w:val="2AE53634"/>
    <w:rsid w:val="2BD7A141"/>
    <w:rsid w:val="2D53E346"/>
    <w:rsid w:val="2F3B9DBB"/>
    <w:rsid w:val="331F1526"/>
    <w:rsid w:val="33F0CF09"/>
    <w:rsid w:val="34BB01CF"/>
    <w:rsid w:val="36CF1411"/>
    <w:rsid w:val="3FA3D41B"/>
    <w:rsid w:val="41134E0E"/>
    <w:rsid w:val="42D1217B"/>
    <w:rsid w:val="43EB3A0D"/>
    <w:rsid w:val="44EFB38A"/>
    <w:rsid w:val="44F9C3B4"/>
    <w:rsid w:val="45506289"/>
    <w:rsid w:val="47CBA94D"/>
    <w:rsid w:val="494CAB08"/>
    <w:rsid w:val="498D0EB5"/>
    <w:rsid w:val="4B26A730"/>
    <w:rsid w:val="4D4436EE"/>
    <w:rsid w:val="513EE882"/>
    <w:rsid w:val="55AC999B"/>
    <w:rsid w:val="55BCF6CA"/>
    <w:rsid w:val="5647F33B"/>
    <w:rsid w:val="5B9CEE97"/>
    <w:rsid w:val="5FD5AD24"/>
    <w:rsid w:val="6288AA7E"/>
    <w:rsid w:val="6C1D287B"/>
    <w:rsid w:val="6C2AB63F"/>
    <w:rsid w:val="70722E15"/>
    <w:rsid w:val="73CA181D"/>
    <w:rsid w:val="73E07A7E"/>
    <w:rsid w:val="7450097E"/>
    <w:rsid w:val="75E5DCCE"/>
    <w:rsid w:val="797CD688"/>
    <w:rsid w:val="7B00BCC5"/>
    <w:rsid w:val="7CEAEF04"/>
    <w:rsid w:val="7CF81B7A"/>
    <w:rsid w:val="7D2D645E"/>
    <w:rsid w:val="7DB43A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9292"/>
  <w15:chartTrackingRefBased/>
  <w15:docId w15:val="{1E8E66F5-CE6F-B646-87E2-00F2B4C8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link w:val="Kop1Char"/>
    <w:uiPriority w:val="9"/>
    <w:qFormat/>
    <w:rsid w:val="6C1D287B"/>
    <w:pPr>
      <w:widowControl w:val="0"/>
      <w:spacing w:line="333" w:lineRule="exact"/>
      <w:ind w:left="117"/>
      <w:outlineLvl w:val="0"/>
    </w:pPr>
    <w:rPr>
      <w:rFonts w:ascii="Mont" w:hAnsi="Mont" w:eastAsia="Mont" w:cs="Mont"/>
      <w:b/>
      <w:bC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47405D"/>
    <w:rPr>
      <w:rFonts w:ascii="Mont" w:hAnsi="Mont" w:eastAsia="Mont" w:cs="Mont"/>
      <w:b/>
      <w:bCs/>
      <w:sz w:val="20"/>
      <w:szCs w:val="20"/>
    </w:rPr>
  </w:style>
  <w:style w:type="paragraph" w:styleId="Koptekst">
    <w:name w:val="header"/>
    <w:link w:val="KoptekstChar"/>
    <w:uiPriority w:val="99"/>
    <w:unhideWhenUsed/>
    <w:rsid w:val="6C1D287B"/>
    <w:pPr>
      <w:tabs>
        <w:tab w:val="center" w:pos="4536"/>
        <w:tab w:val="right" w:pos="9072"/>
      </w:tabs>
    </w:pPr>
  </w:style>
  <w:style w:type="character" w:styleId="KoptekstChar" w:customStyle="1">
    <w:name w:val="Koptekst Char"/>
    <w:basedOn w:val="Standaardalinea-lettertype"/>
    <w:link w:val="Koptekst"/>
    <w:uiPriority w:val="99"/>
    <w:rsid w:val="0020696A"/>
  </w:style>
  <w:style w:type="paragraph" w:styleId="Voettekst">
    <w:name w:val="footer"/>
    <w:link w:val="VoettekstChar"/>
    <w:uiPriority w:val="99"/>
    <w:unhideWhenUsed/>
    <w:rsid w:val="6C1D287B"/>
    <w:pPr>
      <w:tabs>
        <w:tab w:val="center" w:pos="4536"/>
        <w:tab w:val="right" w:pos="9072"/>
      </w:tabs>
    </w:pPr>
  </w:style>
  <w:style w:type="character" w:styleId="VoettekstChar" w:customStyle="1">
    <w:name w:val="Voettekst Char"/>
    <w:basedOn w:val="Standaardalinea-lettertype"/>
    <w:link w:val="Voettekst"/>
    <w:uiPriority w:val="99"/>
    <w:rsid w:val="0020696A"/>
  </w:style>
  <w:style w:type="character" w:styleId="Hyperlink">
    <w:name w:val="Hyperlink"/>
    <w:basedOn w:val="Standaardalinea-lettertype"/>
    <w:uiPriority w:val="99"/>
    <w:unhideWhenUsed/>
    <w:rsid w:val="00BC06BA"/>
    <w:rPr>
      <w:color w:val="0563C1" w:themeColor="hyperlink"/>
      <w:u w:val="single"/>
    </w:rPr>
  </w:style>
  <w:style w:type="paragraph" w:styleId="paragraph" w:customStyle="1">
    <w:name w:val="paragraph"/>
    <w:uiPriority w:val="1"/>
    <w:rsid w:val="6C1D287B"/>
    <w:pPr>
      <w:spacing w:beforeAutospacing="1" w:afterAutospacing="1"/>
    </w:pPr>
    <w:rPr>
      <w:rFonts w:ascii="Times New Roman" w:hAnsi="Times New Roman" w:eastAsia="Times New Roman" w:cs="Times New Roman"/>
      <w:lang w:eastAsia="nl-NL"/>
    </w:rPr>
  </w:style>
  <w:style w:type="character" w:styleId="normaltextrun" w:customStyle="1">
    <w:name w:val="normaltextrun"/>
    <w:basedOn w:val="Standaardalinea-lettertype"/>
    <w:rsid w:val="00CA4DAF"/>
  </w:style>
  <w:style w:type="character" w:styleId="eop" w:customStyle="1">
    <w:name w:val="eop"/>
    <w:basedOn w:val="Standaardalinea-lettertype"/>
    <w:rsid w:val="00CA4DAF"/>
  </w:style>
  <w:style w:type="character" w:styleId="spellingerror" w:customStyle="1">
    <w:name w:val="spellingerror"/>
    <w:basedOn w:val="Standaardalinea-lettertype"/>
    <w:rsid w:val="00CA4DAF"/>
  </w:style>
  <w:style w:type="character" w:styleId="contextualspellingandgrammarerror" w:customStyle="1">
    <w:name w:val="contextualspellingandgrammarerror"/>
    <w:basedOn w:val="Standaardalinea-lettertype"/>
    <w:rsid w:val="00CA4DAF"/>
  </w:style>
  <w:style w:type="character" w:styleId="scxw220918182" w:customStyle="1">
    <w:name w:val="scxw220918182"/>
    <w:basedOn w:val="Standaardalinea-lettertype"/>
    <w:rsid w:val="00A60615"/>
  </w:style>
  <w:style w:type="paragraph" w:styleId="Revisie">
    <w:name w:val="Revision"/>
    <w:hidden/>
    <w:uiPriority w:val="99"/>
    <w:semiHidden/>
    <w:rsid w:val="008E5129"/>
  </w:style>
  <w:style w:type="paragraph" w:styleId="Lijstalinea">
    <w:name w:val="List Paragraph"/>
    <w:uiPriority w:val="34"/>
    <w:qFormat/>
    <w:rsid w:val="6C1D287B"/>
    <w:pPr>
      <w:ind w:left="720"/>
      <w:contextualSpacing/>
    </w:pPr>
  </w:style>
  <w:style w:type="paragraph" w:styleId="Tekstopmerking">
    <w:name w:val="annotation text"/>
    <w:basedOn w:val="Standaard"/>
    <w:link w:val="TekstopmerkingChar"/>
    <w:uiPriority w:val="99"/>
    <w:semiHidden/>
    <w:unhideWhenUsed/>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952402">
      <w:bodyDiv w:val="1"/>
      <w:marLeft w:val="0"/>
      <w:marRight w:val="0"/>
      <w:marTop w:val="0"/>
      <w:marBottom w:val="0"/>
      <w:divBdr>
        <w:top w:val="none" w:sz="0" w:space="0" w:color="auto"/>
        <w:left w:val="none" w:sz="0" w:space="0" w:color="auto"/>
        <w:bottom w:val="none" w:sz="0" w:space="0" w:color="auto"/>
        <w:right w:val="none" w:sz="0" w:space="0" w:color="auto"/>
      </w:divBdr>
      <w:divsChild>
        <w:div w:id="1078400213">
          <w:marLeft w:val="0"/>
          <w:marRight w:val="0"/>
          <w:marTop w:val="0"/>
          <w:marBottom w:val="0"/>
          <w:divBdr>
            <w:top w:val="none" w:sz="0" w:space="0" w:color="auto"/>
            <w:left w:val="none" w:sz="0" w:space="0" w:color="auto"/>
            <w:bottom w:val="none" w:sz="0" w:space="0" w:color="auto"/>
            <w:right w:val="none" w:sz="0" w:space="0" w:color="auto"/>
          </w:divBdr>
        </w:div>
        <w:div w:id="855194988">
          <w:marLeft w:val="0"/>
          <w:marRight w:val="0"/>
          <w:marTop w:val="0"/>
          <w:marBottom w:val="0"/>
          <w:divBdr>
            <w:top w:val="none" w:sz="0" w:space="0" w:color="auto"/>
            <w:left w:val="none" w:sz="0" w:space="0" w:color="auto"/>
            <w:bottom w:val="none" w:sz="0" w:space="0" w:color="auto"/>
            <w:right w:val="none" w:sz="0" w:space="0" w:color="auto"/>
          </w:divBdr>
        </w:div>
        <w:div w:id="1962414611">
          <w:marLeft w:val="0"/>
          <w:marRight w:val="0"/>
          <w:marTop w:val="0"/>
          <w:marBottom w:val="0"/>
          <w:divBdr>
            <w:top w:val="none" w:sz="0" w:space="0" w:color="auto"/>
            <w:left w:val="none" w:sz="0" w:space="0" w:color="auto"/>
            <w:bottom w:val="none" w:sz="0" w:space="0" w:color="auto"/>
            <w:right w:val="none" w:sz="0" w:space="0" w:color="auto"/>
          </w:divBdr>
        </w:div>
        <w:div w:id="1625578798">
          <w:marLeft w:val="0"/>
          <w:marRight w:val="0"/>
          <w:marTop w:val="0"/>
          <w:marBottom w:val="0"/>
          <w:divBdr>
            <w:top w:val="none" w:sz="0" w:space="0" w:color="auto"/>
            <w:left w:val="none" w:sz="0" w:space="0" w:color="auto"/>
            <w:bottom w:val="none" w:sz="0" w:space="0" w:color="auto"/>
            <w:right w:val="none" w:sz="0" w:space="0" w:color="auto"/>
          </w:divBdr>
        </w:div>
        <w:div w:id="1561749002">
          <w:marLeft w:val="0"/>
          <w:marRight w:val="0"/>
          <w:marTop w:val="0"/>
          <w:marBottom w:val="0"/>
          <w:divBdr>
            <w:top w:val="none" w:sz="0" w:space="0" w:color="auto"/>
            <w:left w:val="none" w:sz="0" w:space="0" w:color="auto"/>
            <w:bottom w:val="none" w:sz="0" w:space="0" w:color="auto"/>
            <w:right w:val="none" w:sz="0" w:space="0" w:color="auto"/>
          </w:divBdr>
        </w:div>
        <w:div w:id="1055734373">
          <w:marLeft w:val="0"/>
          <w:marRight w:val="0"/>
          <w:marTop w:val="0"/>
          <w:marBottom w:val="0"/>
          <w:divBdr>
            <w:top w:val="none" w:sz="0" w:space="0" w:color="auto"/>
            <w:left w:val="none" w:sz="0" w:space="0" w:color="auto"/>
            <w:bottom w:val="none" w:sz="0" w:space="0" w:color="auto"/>
            <w:right w:val="none" w:sz="0" w:space="0" w:color="auto"/>
          </w:divBdr>
        </w:div>
        <w:div w:id="1556356707">
          <w:marLeft w:val="0"/>
          <w:marRight w:val="0"/>
          <w:marTop w:val="0"/>
          <w:marBottom w:val="0"/>
          <w:divBdr>
            <w:top w:val="none" w:sz="0" w:space="0" w:color="auto"/>
            <w:left w:val="none" w:sz="0" w:space="0" w:color="auto"/>
            <w:bottom w:val="none" w:sz="0" w:space="0" w:color="auto"/>
            <w:right w:val="none" w:sz="0" w:space="0" w:color="auto"/>
          </w:divBdr>
        </w:div>
        <w:div w:id="1375542914">
          <w:marLeft w:val="0"/>
          <w:marRight w:val="0"/>
          <w:marTop w:val="0"/>
          <w:marBottom w:val="0"/>
          <w:divBdr>
            <w:top w:val="none" w:sz="0" w:space="0" w:color="auto"/>
            <w:left w:val="none" w:sz="0" w:space="0" w:color="auto"/>
            <w:bottom w:val="none" w:sz="0" w:space="0" w:color="auto"/>
            <w:right w:val="none" w:sz="0" w:space="0" w:color="auto"/>
          </w:divBdr>
        </w:div>
        <w:div w:id="2062240931">
          <w:marLeft w:val="0"/>
          <w:marRight w:val="0"/>
          <w:marTop w:val="0"/>
          <w:marBottom w:val="0"/>
          <w:divBdr>
            <w:top w:val="none" w:sz="0" w:space="0" w:color="auto"/>
            <w:left w:val="none" w:sz="0" w:space="0" w:color="auto"/>
            <w:bottom w:val="none" w:sz="0" w:space="0" w:color="auto"/>
            <w:right w:val="none" w:sz="0" w:space="0" w:color="auto"/>
          </w:divBdr>
        </w:div>
        <w:div w:id="737091293">
          <w:marLeft w:val="0"/>
          <w:marRight w:val="0"/>
          <w:marTop w:val="0"/>
          <w:marBottom w:val="0"/>
          <w:divBdr>
            <w:top w:val="none" w:sz="0" w:space="0" w:color="auto"/>
            <w:left w:val="none" w:sz="0" w:space="0" w:color="auto"/>
            <w:bottom w:val="none" w:sz="0" w:space="0" w:color="auto"/>
            <w:right w:val="none" w:sz="0" w:space="0" w:color="auto"/>
          </w:divBdr>
        </w:div>
        <w:div w:id="580258146">
          <w:marLeft w:val="0"/>
          <w:marRight w:val="0"/>
          <w:marTop w:val="0"/>
          <w:marBottom w:val="0"/>
          <w:divBdr>
            <w:top w:val="none" w:sz="0" w:space="0" w:color="auto"/>
            <w:left w:val="none" w:sz="0" w:space="0" w:color="auto"/>
            <w:bottom w:val="none" w:sz="0" w:space="0" w:color="auto"/>
            <w:right w:val="none" w:sz="0" w:space="0" w:color="auto"/>
          </w:divBdr>
        </w:div>
        <w:div w:id="51660832">
          <w:marLeft w:val="0"/>
          <w:marRight w:val="0"/>
          <w:marTop w:val="0"/>
          <w:marBottom w:val="0"/>
          <w:divBdr>
            <w:top w:val="none" w:sz="0" w:space="0" w:color="auto"/>
            <w:left w:val="none" w:sz="0" w:space="0" w:color="auto"/>
            <w:bottom w:val="none" w:sz="0" w:space="0" w:color="auto"/>
            <w:right w:val="none" w:sz="0" w:space="0" w:color="auto"/>
          </w:divBdr>
        </w:div>
        <w:div w:id="2114090675">
          <w:marLeft w:val="0"/>
          <w:marRight w:val="0"/>
          <w:marTop w:val="0"/>
          <w:marBottom w:val="0"/>
          <w:divBdr>
            <w:top w:val="none" w:sz="0" w:space="0" w:color="auto"/>
            <w:left w:val="none" w:sz="0" w:space="0" w:color="auto"/>
            <w:bottom w:val="none" w:sz="0" w:space="0" w:color="auto"/>
            <w:right w:val="none" w:sz="0" w:space="0" w:color="auto"/>
          </w:divBdr>
        </w:div>
        <w:div w:id="1272468742">
          <w:marLeft w:val="0"/>
          <w:marRight w:val="0"/>
          <w:marTop w:val="0"/>
          <w:marBottom w:val="0"/>
          <w:divBdr>
            <w:top w:val="none" w:sz="0" w:space="0" w:color="auto"/>
            <w:left w:val="none" w:sz="0" w:space="0" w:color="auto"/>
            <w:bottom w:val="none" w:sz="0" w:space="0" w:color="auto"/>
            <w:right w:val="none" w:sz="0" w:space="0" w:color="auto"/>
          </w:divBdr>
        </w:div>
        <w:div w:id="1899243207">
          <w:marLeft w:val="0"/>
          <w:marRight w:val="0"/>
          <w:marTop w:val="0"/>
          <w:marBottom w:val="0"/>
          <w:divBdr>
            <w:top w:val="none" w:sz="0" w:space="0" w:color="auto"/>
            <w:left w:val="none" w:sz="0" w:space="0" w:color="auto"/>
            <w:bottom w:val="none" w:sz="0" w:space="0" w:color="auto"/>
            <w:right w:val="none" w:sz="0" w:space="0" w:color="auto"/>
          </w:divBdr>
        </w:div>
        <w:div w:id="1102188457">
          <w:marLeft w:val="0"/>
          <w:marRight w:val="0"/>
          <w:marTop w:val="0"/>
          <w:marBottom w:val="0"/>
          <w:divBdr>
            <w:top w:val="none" w:sz="0" w:space="0" w:color="auto"/>
            <w:left w:val="none" w:sz="0" w:space="0" w:color="auto"/>
            <w:bottom w:val="none" w:sz="0" w:space="0" w:color="auto"/>
            <w:right w:val="none" w:sz="0" w:space="0" w:color="auto"/>
          </w:divBdr>
        </w:div>
        <w:div w:id="1288851179">
          <w:marLeft w:val="0"/>
          <w:marRight w:val="0"/>
          <w:marTop w:val="0"/>
          <w:marBottom w:val="0"/>
          <w:divBdr>
            <w:top w:val="none" w:sz="0" w:space="0" w:color="auto"/>
            <w:left w:val="none" w:sz="0" w:space="0" w:color="auto"/>
            <w:bottom w:val="none" w:sz="0" w:space="0" w:color="auto"/>
            <w:right w:val="none" w:sz="0" w:space="0" w:color="auto"/>
          </w:divBdr>
        </w:div>
        <w:div w:id="966080541">
          <w:marLeft w:val="0"/>
          <w:marRight w:val="0"/>
          <w:marTop w:val="0"/>
          <w:marBottom w:val="0"/>
          <w:divBdr>
            <w:top w:val="none" w:sz="0" w:space="0" w:color="auto"/>
            <w:left w:val="none" w:sz="0" w:space="0" w:color="auto"/>
            <w:bottom w:val="none" w:sz="0" w:space="0" w:color="auto"/>
            <w:right w:val="none" w:sz="0" w:space="0" w:color="auto"/>
          </w:divBdr>
        </w:div>
        <w:div w:id="1376615408">
          <w:marLeft w:val="0"/>
          <w:marRight w:val="0"/>
          <w:marTop w:val="0"/>
          <w:marBottom w:val="0"/>
          <w:divBdr>
            <w:top w:val="none" w:sz="0" w:space="0" w:color="auto"/>
            <w:left w:val="none" w:sz="0" w:space="0" w:color="auto"/>
            <w:bottom w:val="none" w:sz="0" w:space="0" w:color="auto"/>
            <w:right w:val="none" w:sz="0" w:space="0" w:color="auto"/>
          </w:divBdr>
        </w:div>
        <w:div w:id="1714570830">
          <w:marLeft w:val="0"/>
          <w:marRight w:val="0"/>
          <w:marTop w:val="0"/>
          <w:marBottom w:val="0"/>
          <w:divBdr>
            <w:top w:val="none" w:sz="0" w:space="0" w:color="auto"/>
            <w:left w:val="none" w:sz="0" w:space="0" w:color="auto"/>
            <w:bottom w:val="none" w:sz="0" w:space="0" w:color="auto"/>
            <w:right w:val="none" w:sz="0" w:space="0" w:color="auto"/>
          </w:divBdr>
        </w:div>
        <w:div w:id="848712103">
          <w:marLeft w:val="0"/>
          <w:marRight w:val="0"/>
          <w:marTop w:val="0"/>
          <w:marBottom w:val="0"/>
          <w:divBdr>
            <w:top w:val="none" w:sz="0" w:space="0" w:color="auto"/>
            <w:left w:val="none" w:sz="0" w:space="0" w:color="auto"/>
            <w:bottom w:val="none" w:sz="0" w:space="0" w:color="auto"/>
            <w:right w:val="none" w:sz="0" w:space="0" w:color="auto"/>
          </w:divBdr>
        </w:div>
        <w:div w:id="331219378">
          <w:marLeft w:val="0"/>
          <w:marRight w:val="0"/>
          <w:marTop w:val="0"/>
          <w:marBottom w:val="0"/>
          <w:divBdr>
            <w:top w:val="none" w:sz="0" w:space="0" w:color="auto"/>
            <w:left w:val="none" w:sz="0" w:space="0" w:color="auto"/>
            <w:bottom w:val="none" w:sz="0" w:space="0" w:color="auto"/>
            <w:right w:val="none" w:sz="0" w:space="0" w:color="auto"/>
          </w:divBdr>
        </w:div>
        <w:div w:id="493687236">
          <w:marLeft w:val="0"/>
          <w:marRight w:val="0"/>
          <w:marTop w:val="0"/>
          <w:marBottom w:val="0"/>
          <w:divBdr>
            <w:top w:val="none" w:sz="0" w:space="0" w:color="auto"/>
            <w:left w:val="none" w:sz="0" w:space="0" w:color="auto"/>
            <w:bottom w:val="none" w:sz="0" w:space="0" w:color="auto"/>
            <w:right w:val="none" w:sz="0" w:space="0" w:color="auto"/>
          </w:divBdr>
        </w:div>
        <w:div w:id="729352889">
          <w:marLeft w:val="0"/>
          <w:marRight w:val="0"/>
          <w:marTop w:val="0"/>
          <w:marBottom w:val="0"/>
          <w:divBdr>
            <w:top w:val="none" w:sz="0" w:space="0" w:color="auto"/>
            <w:left w:val="none" w:sz="0" w:space="0" w:color="auto"/>
            <w:bottom w:val="none" w:sz="0" w:space="0" w:color="auto"/>
            <w:right w:val="none" w:sz="0" w:space="0" w:color="auto"/>
          </w:divBdr>
        </w:div>
        <w:div w:id="1782063631">
          <w:marLeft w:val="0"/>
          <w:marRight w:val="0"/>
          <w:marTop w:val="0"/>
          <w:marBottom w:val="0"/>
          <w:divBdr>
            <w:top w:val="none" w:sz="0" w:space="0" w:color="auto"/>
            <w:left w:val="none" w:sz="0" w:space="0" w:color="auto"/>
            <w:bottom w:val="none" w:sz="0" w:space="0" w:color="auto"/>
            <w:right w:val="none" w:sz="0" w:space="0" w:color="auto"/>
          </w:divBdr>
        </w:div>
        <w:div w:id="662514113">
          <w:marLeft w:val="0"/>
          <w:marRight w:val="0"/>
          <w:marTop w:val="0"/>
          <w:marBottom w:val="0"/>
          <w:divBdr>
            <w:top w:val="none" w:sz="0" w:space="0" w:color="auto"/>
            <w:left w:val="none" w:sz="0" w:space="0" w:color="auto"/>
            <w:bottom w:val="none" w:sz="0" w:space="0" w:color="auto"/>
            <w:right w:val="none" w:sz="0" w:space="0" w:color="auto"/>
          </w:divBdr>
        </w:div>
        <w:div w:id="1711957731">
          <w:marLeft w:val="0"/>
          <w:marRight w:val="0"/>
          <w:marTop w:val="0"/>
          <w:marBottom w:val="0"/>
          <w:divBdr>
            <w:top w:val="none" w:sz="0" w:space="0" w:color="auto"/>
            <w:left w:val="none" w:sz="0" w:space="0" w:color="auto"/>
            <w:bottom w:val="none" w:sz="0" w:space="0" w:color="auto"/>
            <w:right w:val="none" w:sz="0" w:space="0" w:color="auto"/>
          </w:divBdr>
        </w:div>
        <w:div w:id="1197962513">
          <w:marLeft w:val="0"/>
          <w:marRight w:val="0"/>
          <w:marTop w:val="0"/>
          <w:marBottom w:val="0"/>
          <w:divBdr>
            <w:top w:val="none" w:sz="0" w:space="0" w:color="auto"/>
            <w:left w:val="none" w:sz="0" w:space="0" w:color="auto"/>
            <w:bottom w:val="none" w:sz="0" w:space="0" w:color="auto"/>
            <w:right w:val="none" w:sz="0" w:space="0" w:color="auto"/>
          </w:divBdr>
        </w:div>
        <w:div w:id="848829786">
          <w:marLeft w:val="0"/>
          <w:marRight w:val="0"/>
          <w:marTop w:val="0"/>
          <w:marBottom w:val="0"/>
          <w:divBdr>
            <w:top w:val="none" w:sz="0" w:space="0" w:color="auto"/>
            <w:left w:val="none" w:sz="0" w:space="0" w:color="auto"/>
            <w:bottom w:val="none" w:sz="0" w:space="0" w:color="auto"/>
            <w:right w:val="none" w:sz="0" w:space="0" w:color="auto"/>
          </w:divBdr>
        </w:div>
        <w:div w:id="583497487">
          <w:marLeft w:val="0"/>
          <w:marRight w:val="0"/>
          <w:marTop w:val="0"/>
          <w:marBottom w:val="0"/>
          <w:divBdr>
            <w:top w:val="none" w:sz="0" w:space="0" w:color="auto"/>
            <w:left w:val="none" w:sz="0" w:space="0" w:color="auto"/>
            <w:bottom w:val="none" w:sz="0" w:space="0" w:color="auto"/>
            <w:right w:val="none" w:sz="0" w:space="0" w:color="auto"/>
          </w:divBdr>
        </w:div>
        <w:div w:id="408041424">
          <w:marLeft w:val="0"/>
          <w:marRight w:val="0"/>
          <w:marTop w:val="0"/>
          <w:marBottom w:val="0"/>
          <w:divBdr>
            <w:top w:val="none" w:sz="0" w:space="0" w:color="auto"/>
            <w:left w:val="none" w:sz="0" w:space="0" w:color="auto"/>
            <w:bottom w:val="none" w:sz="0" w:space="0" w:color="auto"/>
            <w:right w:val="none" w:sz="0" w:space="0" w:color="auto"/>
          </w:divBdr>
        </w:div>
        <w:div w:id="1168792774">
          <w:marLeft w:val="0"/>
          <w:marRight w:val="0"/>
          <w:marTop w:val="0"/>
          <w:marBottom w:val="0"/>
          <w:divBdr>
            <w:top w:val="none" w:sz="0" w:space="0" w:color="auto"/>
            <w:left w:val="none" w:sz="0" w:space="0" w:color="auto"/>
            <w:bottom w:val="none" w:sz="0" w:space="0" w:color="auto"/>
            <w:right w:val="none" w:sz="0" w:space="0" w:color="auto"/>
          </w:divBdr>
        </w:div>
      </w:divsChild>
    </w:div>
    <w:div w:id="1921211022">
      <w:bodyDiv w:val="1"/>
      <w:marLeft w:val="0"/>
      <w:marRight w:val="0"/>
      <w:marTop w:val="0"/>
      <w:marBottom w:val="0"/>
      <w:divBdr>
        <w:top w:val="none" w:sz="0" w:space="0" w:color="auto"/>
        <w:left w:val="none" w:sz="0" w:space="0" w:color="auto"/>
        <w:bottom w:val="none" w:sz="0" w:space="0" w:color="auto"/>
        <w:right w:val="none" w:sz="0" w:space="0" w:color="auto"/>
      </w:divBdr>
      <w:divsChild>
        <w:div w:id="1960144115">
          <w:marLeft w:val="0"/>
          <w:marRight w:val="0"/>
          <w:marTop w:val="0"/>
          <w:marBottom w:val="0"/>
          <w:divBdr>
            <w:top w:val="none" w:sz="0" w:space="0" w:color="auto"/>
            <w:left w:val="none" w:sz="0" w:space="0" w:color="auto"/>
            <w:bottom w:val="none" w:sz="0" w:space="0" w:color="auto"/>
            <w:right w:val="none" w:sz="0" w:space="0" w:color="auto"/>
          </w:divBdr>
        </w:div>
        <w:div w:id="1296452122">
          <w:marLeft w:val="0"/>
          <w:marRight w:val="0"/>
          <w:marTop w:val="0"/>
          <w:marBottom w:val="0"/>
          <w:divBdr>
            <w:top w:val="none" w:sz="0" w:space="0" w:color="auto"/>
            <w:left w:val="none" w:sz="0" w:space="0" w:color="auto"/>
            <w:bottom w:val="none" w:sz="0" w:space="0" w:color="auto"/>
            <w:right w:val="none" w:sz="0" w:space="0" w:color="auto"/>
          </w:divBdr>
        </w:div>
        <w:div w:id="1956210183">
          <w:marLeft w:val="0"/>
          <w:marRight w:val="0"/>
          <w:marTop w:val="0"/>
          <w:marBottom w:val="0"/>
          <w:divBdr>
            <w:top w:val="none" w:sz="0" w:space="0" w:color="auto"/>
            <w:left w:val="none" w:sz="0" w:space="0" w:color="auto"/>
            <w:bottom w:val="none" w:sz="0" w:space="0" w:color="auto"/>
            <w:right w:val="none" w:sz="0" w:space="0" w:color="auto"/>
          </w:divBdr>
        </w:div>
        <w:div w:id="1152285345">
          <w:marLeft w:val="0"/>
          <w:marRight w:val="0"/>
          <w:marTop w:val="0"/>
          <w:marBottom w:val="0"/>
          <w:divBdr>
            <w:top w:val="none" w:sz="0" w:space="0" w:color="auto"/>
            <w:left w:val="none" w:sz="0" w:space="0" w:color="auto"/>
            <w:bottom w:val="none" w:sz="0" w:space="0" w:color="auto"/>
            <w:right w:val="none" w:sz="0" w:space="0" w:color="auto"/>
          </w:divBdr>
        </w:div>
        <w:div w:id="209539133">
          <w:marLeft w:val="0"/>
          <w:marRight w:val="0"/>
          <w:marTop w:val="0"/>
          <w:marBottom w:val="0"/>
          <w:divBdr>
            <w:top w:val="none" w:sz="0" w:space="0" w:color="auto"/>
            <w:left w:val="none" w:sz="0" w:space="0" w:color="auto"/>
            <w:bottom w:val="none" w:sz="0" w:space="0" w:color="auto"/>
            <w:right w:val="none" w:sz="0" w:space="0" w:color="auto"/>
          </w:divBdr>
        </w:div>
        <w:div w:id="1693258921">
          <w:marLeft w:val="0"/>
          <w:marRight w:val="0"/>
          <w:marTop w:val="0"/>
          <w:marBottom w:val="0"/>
          <w:divBdr>
            <w:top w:val="none" w:sz="0" w:space="0" w:color="auto"/>
            <w:left w:val="none" w:sz="0" w:space="0" w:color="auto"/>
            <w:bottom w:val="none" w:sz="0" w:space="0" w:color="auto"/>
            <w:right w:val="none" w:sz="0" w:space="0" w:color="auto"/>
          </w:divBdr>
        </w:div>
        <w:div w:id="474490409">
          <w:marLeft w:val="0"/>
          <w:marRight w:val="0"/>
          <w:marTop w:val="0"/>
          <w:marBottom w:val="0"/>
          <w:divBdr>
            <w:top w:val="none" w:sz="0" w:space="0" w:color="auto"/>
            <w:left w:val="none" w:sz="0" w:space="0" w:color="auto"/>
            <w:bottom w:val="none" w:sz="0" w:space="0" w:color="auto"/>
            <w:right w:val="none" w:sz="0" w:space="0" w:color="auto"/>
          </w:divBdr>
        </w:div>
        <w:div w:id="132645658">
          <w:marLeft w:val="0"/>
          <w:marRight w:val="0"/>
          <w:marTop w:val="0"/>
          <w:marBottom w:val="0"/>
          <w:divBdr>
            <w:top w:val="none" w:sz="0" w:space="0" w:color="auto"/>
            <w:left w:val="none" w:sz="0" w:space="0" w:color="auto"/>
            <w:bottom w:val="none" w:sz="0" w:space="0" w:color="auto"/>
            <w:right w:val="none" w:sz="0" w:space="0" w:color="auto"/>
          </w:divBdr>
        </w:div>
        <w:div w:id="80299957">
          <w:marLeft w:val="0"/>
          <w:marRight w:val="0"/>
          <w:marTop w:val="0"/>
          <w:marBottom w:val="0"/>
          <w:divBdr>
            <w:top w:val="none" w:sz="0" w:space="0" w:color="auto"/>
            <w:left w:val="none" w:sz="0" w:space="0" w:color="auto"/>
            <w:bottom w:val="none" w:sz="0" w:space="0" w:color="auto"/>
            <w:right w:val="none" w:sz="0" w:space="0" w:color="auto"/>
          </w:divBdr>
        </w:div>
        <w:div w:id="323900531">
          <w:marLeft w:val="0"/>
          <w:marRight w:val="0"/>
          <w:marTop w:val="0"/>
          <w:marBottom w:val="0"/>
          <w:divBdr>
            <w:top w:val="none" w:sz="0" w:space="0" w:color="auto"/>
            <w:left w:val="none" w:sz="0" w:space="0" w:color="auto"/>
            <w:bottom w:val="none" w:sz="0" w:space="0" w:color="auto"/>
            <w:right w:val="none" w:sz="0" w:space="0" w:color="auto"/>
          </w:divBdr>
        </w:div>
        <w:div w:id="1801219154">
          <w:marLeft w:val="0"/>
          <w:marRight w:val="0"/>
          <w:marTop w:val="0"/>
          <w:marBottom w:val="0"/>
          <w:divBdr>
            <w:top w:val="none" w:sz="0" w:space="0" w:color="auto"/>
            <w:left w:val="none" w:sz="0" w:space="0" w:color="auto"/>
            <w:bottom w:val="none" w:sz="0" w:space="0" w:color="auto"/>
            <w:right w:val="none" w:sz="0" w:space="0" w:color="auto"/>
          </w:divBdr>
        </w:div>
        <w:div w:id="784467265">
          <w:marLeft w:val="0"/>
          <w:marRight w:val="0"/>
          <w:marTop w:val="0"/>
          <w:marBottom w:val="0"/>
          <w:divBdr>
            <w:top w:val="none" w:sz="0" w:space="0" w:color="auto"/>
            <w:left w:val="none" w:sz="0" w:space="0" w:color="auto"/>
            <w:bottom w:val="none" w:sz="0" w:space="0" w:color="auto"/>
            <w:right w:val="none" w:sz="0" w:space="0" w:color="auto"/>
          </w:divBdr>
        </w:div>
        <w:div w:id="618220124">
          <w:marLeft w:val="0"/>
          <w:marRight w:val="0"/>
          <w:marTop w:val="0"/>
          <w:marBottom w:val="0"/>
          <w:divBdr>
            <w:top w:val="none" w:sz="0" w:space="0" w:color="auto"/>
            <w:left w:val="none" w:sz="0" w:space="0" w:color="auto"/>
            <w:bottom w:val="none" w:sz="0" w:space="0" w:color="auto"/>
            <w:right w:val="none" w:sz="0" w:space="0" w:color="auto"/>
          </w:divBdr>
        </w:div>
        <w:div w:id="1426075431">
          <w:marLeft w:val="0"/>
          <w:marRight w:val="0"/>
          <w:marTop w:val="0"/>
          <w:marBottom w:val="0"/>
          <w:divBdr>
            <w:top w:val="none" w:sz="0" w:space="0" w:color="auto"/>
            <w:left w:val="none" w:sz="0" w:space="0" w:color="auto"/>
            <w:bottom w:val="none" w:sz="0" w:space="0" w:color="auto"/>
            <w:right w:val="none" w:sz="0" w:space="0" w:color="auto"/>
          </w:divBdr>
        </w:div>
        <w:div w:id="2066560022">
          <w:marLeft w:val="0"/>
          <w:marRight w:val="0"/>
          <w:marTop w:val="0"/>
          <w:marBottom w:val="0"/>
          <w:divBdr>
            <w:top w:val="none" w:sz="0" w:space="0" w:color="auto"/>
            <w:left w:val="none" w:sz="0" w:space="0" w:color="auto"/>
            <w:bottom w:val="none" w:sz="0" w:space="0" w:color="auto"/>
            <w:right w:val="none" w:sz="0" w:space="0" w:color="auto"/>
          </w:divBdr>
        </w:div>
        <w:div w:id="1362629840">
          <w:marLeft w:val="0"/>
          <w:marRight w:val="0"/>
          <w:marTop w:val="0"/>
          <w:marBottom w:val="0"/>
          <w:divBdr>
            <w:top w:val="none" w:sz="0" w:space="0" w:color="auto"/>
            <w:left w:val="none" w:sz="0" w:space="0" w:color="auto"/>
            <w:bottom w:val="none" w:sz="0" w:space="0" w:color="auto"/>
            <w:right w:val="none" w:sz="0" w:space="0" w:color="auto"/>
          </w:divBdr>
        </w:div>
        <w:div w:id="14503564">
          <w:marLeft w:val="0"/>
          <w:marRight w:val="0"/>
          <w:marTop w:val="0"/>
          <w:marBottom w:val="0"/>
          <w:divBdr>
            <w:top w:val="none" w:sz="0" w:space="0" w:color="auto"/>
            <w:left w:val="none" w:sz="0" w:space="0" w:color="auto"/>
            <w:bottom w:val="none" w:sz="0" w:space="0" w:color="auto"/>
            <w:right w:val="none" w:sz="0" w:space="0" w:color="auto"/>
          </w:divBdr>
        </w:div>
        <w:div w:id="1966691179">
          <w:marLeft w:val="0"/>
          <w:marRight w:val="0"/>
          <w:marTop w:val="0"/>
          <w:marBottom w:val="0"/>
          <w:divBdr>
            <w:top w:val="none" w:sz="0" w:space="0" w:color="auto"/>
            <w:left w:val="none" w:sz="0" w:space="0" w:color="auto"/>
            <w:bottom w:val="none" w:sz="0" w:space="0" w:color="auto"/>
            <w:right w:val="none" w:sz="0" w:space="0" w:color="auto"/>
          </w:divBdr>
        </w:div>
        <w:div w:id="1337727655">
          <w:marLeft w:val="0"/>
          <w:marRight w:val="0"/>
          <w:marTop w:val="0"/>
          <w:marBottom w:val="0"/>
          <w:divBdr>
            <w:top w:val="none" w:sz="0" w:space="0" w:color="auto"/>
            <w:left w:val="none" w:sz="0" w:space="0" w:color="auto"/>
            <w:bottom w:val="none" w:sz="0" w:space="0" w:color="auto"/>
            <w:right w:val="none" w:sz="0" w:space="0" w:color="auto"/>
          </w:divBdr>
        </w:div>
        <w:div w:id="320040831">
          <w:marLeft w:val="0"/>
          <w:marRight w:val="0"/>
          <w:marTop w:val="0"/>
          <w:marBottom w:val="0"/>
          <w:divBdr>
            <w:top w:val="none" w:sz="0" w:space="0" w:color="auto"/>
            <w:left w:val="none" w:sz="0" w:space="0" w:color="auto"/>
            <w:bottom w:val="none" w:sz="0" w:space="0" w:color="auto"/>
            <w:right w:val="none" w:sz="0" w:space="0" w:color="auto"/>
          </w:divBdr>
        </w:div>
        <w:div w:id="142891647">
          <w:marLeft w:val="0"/>
          <w:marRight w:val="0"/>
          <w:marTop w:val="0"/>
          <w:marBottom w:val="0"/>
          <w:divBdr>
            <w:top w:val="none" w:sz="0" w:space="0" w:color="auto"/>
            <w:left w:val="none" w:sz="0" w:space="0" w:color="auto"/>
            <w:bottom w:val="none" w:sz="0" w:space="0" w:color="auto"/>
            <w:right w:val="none" w:sz="0" w:space="0" w:color="auto"/>
          </w:divBdr>
        </w:div>
        <w:div w:id="1619752959">
          <w:marLeft w:val="0"/>
          <w:marRight w:val="0"/>
          <w:marTop w:val="0"/>
          <w:marBottom w:val="0"/>
          <w:divBdr>
            <w:top w:val="none" w:sz="0" w:space="0" w:color="auto"/>
            <w:left w:val="none" w:sz="0" w:space="0" w:color="auto"/>
            <w:bottom w:val="none" w:sz="0" w:space="0" w:color="auto"/>
            <w:right w:val="none" w:sz="0" w:space="0" w:color="auto"/>
          </w:divBdr>
        </w:div>
        <w:div w:id="341321096">
          <w:marLeft w:val="0"/>
          <w:marRight w:val="0"/>
          <w:marTop w:val="0"/>
          <w:marBottom w:val="0"/>
          <w:divBdr>
            <w:top w:val="none" w:sz="0" w:space="0" w:color="auto"/>
            <w:left w:val="none" w:sz="0" w:space="0" w:color="auto"/>
            <w:bottom w:val="none" w:sz="0" w:space="0" w:color="auto"/>
            <w:right w:val="none" w:sz="0" w:space="0" w:color="auto"/>
          </w:divBdr>
        </w:div>
        <w:div w:id="2013145242">
          <w:marLeft w:val="0"/>
          <w:marRight w:val="0"/>
          <w:marTop w:val="0"/>
          <w:marBottom w:val="0"/>
          <w:divBdr>
            <w:top w:val="none" w:sz="0" w:space="0" w:color="auto"/>
            <w:left w:val="none" w:sz="0" w:space="0" w:color="auto"/>
            <w:bottom w:val="none" w:sz="0" w:space="0" w:color="auto"/>
            <w:right w:val="none" w:sz="0" w:space="0" w:color="auto"/>
          </w:divBdr>
        </w:div>
        <w:div w:id="759571662">
          <w:marLeft w:val="0"/>
          <w:marRight w:val="0"/>
          <w:marTop w:val="0"/>
          <w:marBottom w:val="0"/>
          <w:divBdr>
            <w:top w:val="none" w:sz="0" w:space="0" w:color="auto"/>
            <w:left w:val="none" w:sz="0" w:space="0" w:color="auto"/>
            <w:bottom w:val="none" w:sz="0" w:space="0" w:color="auto"/>
            <w:right w:val="none" w:sz="0" w:space="0" w:color="auto"/>
          </w:divBdr>
        </w:div>
        <w:div w:id="269052970">
          <w:marLeft w:val="0"/>
          <w:marRight w:val="0"/>
          <w:marTop w:val="0"/>
          <w:marBottom w:val="0"/>
          <w:divBdr>
            <w:top w:val="none" w:sz="0" w:space="0" w:color="auto"/>
            <w:left w:val="none" w:sz="0" w:space="0" w:color="auto"/>
            <w:bottom w:val="none" w:sz="0" w:space="0" w:color="auto"/>
            <w:right w:val="none" w:sz="0" w:space="0" w:color="auto"/>
          </w:divBdr>
        </w:div>
        <w:div w:id="590311956">
          <w:marLeft w:val="0"/>
          <w:marRight w:val="0"/>
          <w:marTop w:val="0"/>
          <w:marBottom w:val="0"/>
          <w:divBdr>
            <w:top w:val="none" w:sz="0" w:space="0" w:color="auto"/>
            <w:left w:val="none" w:sz="0" w:space="0" w:color="auto"/>
            <w:bottom w:val="none" w:sz="0" w:space="0" w:color="auto"/>
            <w:right w:val="none" w:sz="0" w:space="0" w:color="auto"/>
          </w:divBdr>
        </w:div>
        <w:div w:id="263849228">
          <w:marLeft w:val="0"/>
          <w:marRight w:val="0"/>
          <w:marTop w:val="0"/>
          <w:marBottom w:val="0"/>
          <w:divBdr>
            <w:top w:val="none" w:sz="0" w:space="0" w:color="auto"/>
            <w:left w:val="none" w:sz="0" w:space="0" w:color="auto"/>
            <w:bottom w:val="none" w:sz="0" w:space="0" w:color="auto"/>
            <w:right w:val="none" w:sz="0" w:space="0" w:color="auto"/>
          </w:divBdr>
        </w:div>
        <w:div w:id="496962540">
          <w:marLeft w:val="0"/>
          <w:marRight w:val="0"/>
          <w:marTop w:val="0"/>
          <w:marBottom w:val="0"/>
          <w:divBdr>
            <w:top w:val="none" w:sz="0" w:space="0" w:color="auto"/>
            <w:left w:val="none" w:sz="0" w:space="0" w:color="auto"/>
            <w:bottom w:val="none" w:sz="0" w:space="0" w:color="auto"/>
            <w:right w:val="none" w:sz="0" w:space="0" w:color="auto"/>
          </w:divBdr>
        </w:div>
        <w:div w:id="1822379755">
          <w:marLeft w:val="0"/>
          <w:marRight w:val="0"/>
          <w:marTop w:val="0"/>
          <w:marBottom w:val="0"/>
          <w:divBdr>
            <w:top w:val="none" w:sz="0" w:space="0" w:color="auto"/>
            <w:left w:val="none" w:sz="0" w:space="0" w:color="auto"/>
            <w:bottom w:val="none" w:sz="0" w:space="0" w:color="auto"/>
            <w:right w:val="none" w:sz="0" w:space="0" w:color="auto"/>
          </w:divBdr>
        </w:div>
        <w:div w:id="522476619">
          <w:marLeft w:val="0"/>
          <w:marRight w:val="0"/>
          <w:marTop w:val="0"/>
          <w:marBottom w:val="0"/>
          <w:divBdr>
            <w:top w:val="none" w:sz="0" w:space="0" w:color="auto"/>
            <w:left w:val="none" w:sz="0" w:space="0" w:color="auto"/>
            <w:bottom w:val="none" w:sz="0" w:space="0" w:color="auto"/>
            <w:right w:val="none" w:sz="0" w:space="0" w:color="auto"/>
          </w:divBdr>
        </w:div>
        <w:div w:id="111078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Een nieuw document maken." ma:contentTypeScope="" ma:versionID="ad7c96f883108c2bd017767da438e6d2">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838ec50b6c813ab2f1d0fedbccc2038e"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F398-E171-4B64-99DC-7AA3F2CE6196}"/>
</file>

<file path=customXml/itemProps2.xml><?xml version="1.0" encoding="utf-8"?>
<ds:datastoreItem xmlns:ds="http://schemas.openxmlformats.org/officeDocument/2006/customXml" ds:itemID="{693EF5BC-A19B-4064-A89E-093E079B2A9B}">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3.xml><?xml version="1.0" encoding="utf-8"?>
<ds:datastoreItem xmlns:ds="http://schemas.openxmlformats.org/officeDocument/2006/customXml" ds:itemID="{99DBBB15-3C0C-4E28-87C3-2B958B2D98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van Coesant</dc:creator>
  <cp:keywords/>
  <dc:description/>
  <cp:lastModifiedBy>Yasmin Dunnewind</cp:lastModifiedBy>
  <cp:revision>47</cp:revision>
  <dcterms:created xsi:type="dcterms:W3CDTF">2023-03-09T10:39:00Z</dcterms:created>
  <dcterms:modified xsi:type="dcterms:W3CDTF">2026-05-13T09:42:21Z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